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Pr="00DD523C" w:rsidRDefault="006D2180" w:rsidP="004B610D">
      <w:pPr>
        <w:jc w:val="center"/>
        <w:rPr>
          <w:rFonts w:ascii="Monotype Corsiva" w:hAnsi="Monotype Corsiva" w:cs="Times New Roman"/>
          <w:i/>
          <w:sz w:val="96"/>
          <w:szCs w:val="96"/>
        </w:rPr>
      </w:pPr>
      <w:r w:rsidRPr="00C10257">
        <w:rPr>
          <w:rFonts w:ascii="Monotype Corsiva" w:hAnsi="Monotype Corsiva" w:cs="Times New Roman"/>
          <w:i/>
          <w:sz w:val="96"/>
          <w:szCs w:val="96"/>
        </w:rPr>
        <w:t xml:space="preserve">Публичный </w:t>
      </w:r>
      <w:r w:rsidR="00DD523C">
        <w:rPr>
          <w:rFonts w:ascii="Monotype Corsiva" w:hAnsi="Monotype Corsiva" w:cs="Times New Roman"/>
          <w:i/>
          <w:sz w:val="96"/>
          <w:szCs w:val="96"/>
        </w:rPr>
        <w:t>отчёт</w:t>
      </w:r>
    </w:p>
    <w:p w:rsidR="006D2180" w:rsidRPr="00C10257" w:rsidRDefault="006D2180" w:rsidP="004B610D">
      <w:pPr>
        <w:jc w:val="center"/>
        <w:rPr>
          <w:rFonts w:ascii="Times New Roman" w:hAnsi="Times New Roman" w:cs="Times New Roman"/>
          <w:sz w:val="36"/>
          <w:szCs w:val="32"/>
        </w:rPr>
      </w:pPr>
      <w:r w:rsidRPr="00C10257">
        <w:rPr>
          <w:rFonts w:ascii="Times New Roman" w:hAnsi="Times New Roman" w:cs="Times New Roman"/>
          <w:sz w:val="36"/>
          <w:szCs w:val="32"/>
        </w:rPr>
        <w:t xml:space="preserve">муниципального бюджетного дошкольного </w:t>
      </w:r>
    </w:p>
    <w:p w:rsidR="006D2180" w:rsidRPr="00C10257" w:rsidRDefault="006D2180" w:rsidP="004B610D">
      <w:pPr>
        <w:jc w:val="center"/>
        <w:rPr>
          <w:rFonts w:ascii="Times New Roman" w:hAnsi="Times New Roman" w:cs="Times New Roman"/>
          <w:sz w:val="36"/>
          <w:szCs w:val="32"/>
        </w:rPr>
      </w:pPr>
      <w:r w:rsidRPr="00C10257">
        <w:rPr>
          <w:rFonts w:ascii="Times New Roman" w:hAnsi="Times New Roman" w:cs="Times New Roman"/>
          <w:sz w:val="36"/>
          <w:szCs w:val="32"/>
        </w:rPr>
        <w:t>образовательного учреждения</w:t>
      </w:r>
    </w:p>
    <w:p w:rsidR="006D2180" w:rsidRPr="00C10257" w:rsidRDefault="006D2180" w:rsidP="004B610D">
      <w:pPr>
        <w:jc w:val="center"/>
        <w:rPr>
          <w:rFonts w:ascii="Monotype Corsiva" w:hAnsi="Monotype Corsiva" w:cs="Times New Roman"/>
          <w:sz w:val="72"/>
          <w:szCs w:val="72"/>
        </w:rPr>
      </w:pPr>
      <w:r w:rsidRPr="00C10257">
        <w:rPr>
          <w:rFonts w:ascii="Monotype Corsiva" w:hAnsi="Monotype Corsiva" w:cs="Times New Roman"/>
          <w:sz w:val="72"/>
          <w:szCs w:val="72"/>
        </w:rPr>
        <w:t>детский сад«Сказка» г.Зернограда</w:t>
      </w: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D85AA5" w:rsidP="004B6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535040" cy="3238500"/>
            <wp:effectExtent l="19050" t="19050" r="18415" b="19050"/>
            <wp:docPr id="1" name="Рисунок 1" descr="D:\Сайт\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ТЕРЕ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33" cy="3240352"/>
                    </a:xfrm>
                    <a:prstGeom prst="rect">
                      <a:avLst/>
                    </a:prstGeom>
                    <a:noFill/>
                    <a:ln w="12700" cap="rnd" cmpd="tri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</w:t>
      </w:r>
    </w:p>
    <w:p w:rsidR="00D7086D" w:rsidRDefault="00D7086D" w:rsidP="00D7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D7086D" w:rsidRDefault="00D7086D" w:rsidP="00D7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F26" w:rsidRDefault="004B610D" w:rsidP="00D7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086D" w:rsidRPr="00022C59" w:rsidRDefault="00D7086D" w:rsidP="00D7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учреждения</w:t>
      </w:r>
      <w:r w:rsidR="00D70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63DF7">
        <w:rPr>
          <w:rFonts w:ascii="Times New Roman" w:hAnsi="Times New Roman" w:cs="Times New Roman"/>
          <w:sz w:val="28"/>
          <w:szCs w:val="28"/>
        </w:rPr>
        <w:t xml:space="preserve"> </w:t>
      </w:r>
      <w:r w:rsidR="00D7086D">
        <w:rPr>
          <w:rFonts w:ascii="Times New Roman" w:hAnsi="Times New Roman" w:cs="Times New Roman"/>
          <w:sz w:val="28"/>
          <w:szCs w:val="28"/>
        </w:rPr>
        <w:t>4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 w:rsidR="00B6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5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воспитанников</w:t>
      </w:r>
      <w:r w:rsidR="00B6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5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</w:t>
      </w:r>
      <w:r w:rsidR="00B6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7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реализации образовательной программы</w:t>
      </w:r>
      <w:r w:rsidR="00B63DF7">
        <w:rPr>
          <w:rFonts w:ascii="Times New Roman" w:hAnsi="Times New Roman" w:cs="Times New Roman"/>
          <w:sz w:val="28"/>
          <w:szCs w:val="28"/>
        </w:rPr>
        <w:t xml:space="preserve">                                8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воспитания и обучения</w:t>
      </w:r>
      <w:r w:rsidR="00B6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12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воспитательно-образовательной деятельности</w:t>
      </w:r>
      <w:r w:rsidR="00583C15">
        <w:rPr>
          <w:rFonts w:ascii="Times New Roman" w:hAnsi="Times New Roman" w:cs="Times New Roman"/>
          <w:sz w:val="28"/>
          <w:szCs w:val="28"/>
        </w:rPr>
        <w:t xml:space="preserve">                  13</w:t>
      </w:r>
    </w:p>
    <w:p w:rsidR="00D4281A" w:rsidRDefault="00D4281A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58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15</w:t>
      </w:r>
    </w:p>
    <w:p w:rsidR="00983877" w:rsidRDefault="00983877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открытость</w:t>
      </w:r>
      <w:r w:rsidR="0058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15</w:t>
      </w:r>
    </w:p>
    <w:p w:rsidR="00FE0CA5" w:rsidRDefault="00FE0CA5" w:rsidP="00AD5CFE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E0CA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Социальная активность и социальное партнерство </w:t>
      </w:r>
      <w:r w:rsidR="00583C1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15</w:t>
      </w:r>
    </w:p>
    <w:p w:rsidR="008C1914" w:rsidRPr="008C1914" w:rsidRDefault="00384151" w:rsidP="008C1914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0CA5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  <w:r w:rsidR="00583C15">
        <w:rPr>
          <w:rFonts w:ascii="Times New Roman" w:hAnsi="Times New Roman" w:cs="Times New Roman"/>
          <w:sz w:val="28"/>
          <w:szCs w:val="28"/>
        </w:rPr>
        <w:t xml:space="preserve">                                                16</w:t>
      </w:r>
    </w:p>
    <w:p w:rsidR="00384151" w:rsidRPr="008C1914" w:rsidRDefault="008C1914" w:rsidP="008C1914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5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сохраняющиеся проблемы МБДОУ</w:t>
      </w:r>
      <w:r w:rsidR="00583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16</w:t>
      </w:r>
    </w:p>
    <w:p w:rsidR="006D4B4B" w:rsidRDefault="006D4B4B" w:rsidP="000D5A9F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МБДОУ д</w:t>
      </w:r>
      <w:r w:rsidRPr="006D4B4B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«Сказка» г.Зернограда</w:t>
      </w:r>
      <w:r w:rsidR="00583C1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83C15">
        <w:rPr>
          <w:rFonts w:ascii="Times New Roman" w:hAnsi="Times New Roman" w:cs="Times New Roman"/>
          <w:sz w:val="28"/>
          <w:szCs w:val="28"/>
        </w:rPr>
        <w:t xml:space="preserve">               16</w:t>
      </w:r>
    </w:p>
    <w:p w:rsidR="006D4B4B" w:rsidRDefault="006D4B4B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114F" w:rsidRDefault="00C1114F" w:rsidP="00C10257">
      <w:pPr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Уважаемые родители, коллеги,  гости!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Представляя на ваше обсуждение  публичный доклад, мы глубоко убеждены в том, что налаживание связей с общественностью - необход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мость сегодняшнего дня.  Публичный доклад - это информационная справо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основа  для организации конструктивного диалога и согласования инт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ресов всех участников образовательного процесса: в первую очередь потр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бителей услуг - детей и их родителей и, конечно же,  работников детского с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да: воспитателей, педагогов-специалистов, других заинтересованных лиц.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Представляя публичный доклад, мы предлагаем вашему вниманию анализ состояния образовательного процесса за прошедший  учебный год, освещаем меры, предпринимаемые администрацией по улучшению качества образования дошкольников, отвечаем на часто задаваемые вопросы. 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соответствии с основной миссией учреждения, целью деятельности педагог</w:t>
      </w:r>
      <w:r w:rsidR="0035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ического коллектива является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содействие удовлетворению потребн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 государства и родителей в качественном дошкольном образовании, обеспечивающем разностороннее развитие детей</w:t>
      </w:r>
      <w:r w:rsidR="0035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Отличительной чертой образовательного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 МБДОУ  детского сада «Сказка» г.Зернограда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ляется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направленность личности.  О том, каких </w:t>
      </w:r>
      <w:proofErr w:type="gramStart"/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 достиг коллектив</w:t>
      </w:r>
      <w:proofErr w:type="gramEnd"/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боте с детьми, о новых формах работы, о совершенствовании педагогическ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сообщества детского сада, а также о перспективах работы коллектива Вы можете узнать, ознакомившись с докладом более подробно.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Подводя итоги работы за год, мы хотим поблагодарить администр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цию  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Зерноградского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муниципального района, Управление образования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Зерноградского района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педагогов 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ДОУ, наших родителей за совместную работу, понимание и поддержку, конструктивную критику и возможность реализации наших </w:t>
      </w:r>
      <w:r w:rsidR="009C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ей. Мы надеемся, что представленный м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териал позволит Вам сегодня и в дальнейшем объективно оценивать деятел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 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нашего 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учреждения.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20CB" w:rsidRDefault="003F20CB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14F" w:rsidRDefault="00C1114F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CFE" w:rsidRDefault="00AD5CFE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80266F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6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</w:t>
      </w:r>
    </w:p>
    <w:p w:rsidR="0080266F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Учредитель:</w:t>
      </w:r>
      <w:r w:rsidR="0042153F">
        <w:rPr>
          <w:rFonts w:ascii="Times New Roman" w:hAnsi="Times New Roman" w:cs="Times New Roman"/>
          <w:sz w:val="28"/>
          <w:szCs w:val="28"/>
        </w:rPr>
        <w:t>муниципальное образование Зерноградский район</w:t>
      </w:r>
    </w:p>
    <w:p w:rsidR="007D1849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Юридический адрес:</w:t>
      </w:r>
      <w:r w:rsidR="0042153F">
        <w:rPr>
          <w:rFonts w:ascii="Times New Roman" w:hAnsi="Times New Roman" w:cs="Times New Roman"/>
          <w:sz w:val="28"/>
          <w:szCs w:val="28"/>
        </w:rPr>
        <w:t>347740 Российская Федерация, Ростовская о</w:t>
      </w:r>
      <w:r w:rsidR="0042153F">
        <w:rPr>
          <w:rFonts w:ascii="Times New Roman" w:hAnsi="Times New Roman" w:cs="Times New Roman"/>
          <w:sz w:val="28"/>
          <w:szCs w:val="28"/>
        </w:rPr>
        <w:t>б</w:t>
      </w:r>
      <w:r w:rsidR="0042153F">
        <w:rPr>
          <w:rFonts w:ascii="Times New Roman" w:hAnsi="Times New Roman" w:cs="Times New Roman"/>
          <w:sz w:val="28"/>
          <w:szCs w:val="28"/>
        </w:rPr>
        <w:t>ласть, г</w:t>
      </w:r>
      <w:proofErr w:type="gramStart"/>
      <w:r w:rsidR="0042153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2153F">
        <w:rPr>
          <w:rFonts w:ascii="Times New Roman" w:hAnsi="Times New Roman" w:cs="Times New Roman"/>
          <w:sz w:val="28"/>
          <w:szCs w:val="28"/>
        </w:rPr>
        <w:t>ерноград, ул.Ерёмина, 50</w:t>
      </w:r>
    </w:p>
    <w:p w:rsidR="007D1849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42153F">
        <w:rPr>
          <w:rFonts w:ascii="Times New Roman" w:hAnsi="Times New Roman" w:cs="Times New Roman"/>
          <w:sz w:val="28"/>
          <w:szCs w:val="28"/>
        </w:rPr>
        <w:t>88635939352</w:t>
      </w:r>
    </w:p>
    <w:p w:rsidR="007D1849" w:rsidRPr="0042153F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2153F">
        <w:rPr>
          <w:rFonts w:ascii="Times New Roman" w:hAnsi="Times New Roman" w:cs="Times New Roman"/>
          <w:i/>
          <w:sz w:val="28"/>
          <w:szCs w:val="28"/>
        </w:rPr>
        <w:t>-</w:t>
      </w:r>
      <w:r w:rsidRPr="0042153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2153F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skazka</w:t>
      </w:r>
      <w:proofErr w:type="spellEnd"/>
      <w:r w:rsidR="0042153F" w:rsidRPr="0042153F">
        <w:rPr>
          <w:rFonts w:ascii="Times New Roman" w:hAnsi="Times New Roman" w:cs="Times New Roman"/>
          <w:sz w:val="28"/>
          <w:szCs w:val="28"/>
        </w:rPr>
        <w:t>.1214@</w:t>
      </w:r>
      <w:r w:rsidR="004215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2153F" w:rsidRPr="004215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1849" w:rsidRPr="0087757C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Сайт:</w:t>
      </w:r>
      <w:r w:rsidR="004215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153F" w:rsidRPr="00877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skazkasad</w:t>
      </w:r>
      <w:proofErr w:type="spellEnd"/>
      <w:r w:rsidR="0042153F" w:rsidRPr="008775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zernograd</w:t>
      </w:r>
      <w:proofErr w:type="spellEnd"/>
      <w:r w:rsidR="0042153F" w:rsidRPr="00877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637B" w:rsidRPr="00022C59" w:rsidRDefault="0035637B" w:rsidP="003563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022C59">
        <w:rPr>
          <w:sz w:val="28"/>
        </w:rPr>
        <w:t xml:space="preserve">Муниципальное дошкольное образовательное учреждение детский сад </w:t>
      </w:r>
      <w:r w:rsidR="00022C59">
        <w:rPr>
          <w:sz w:val="28"/>
        </w:rPr>
        <w:t>«Сказка» г.Зернограда</w:t>
      </w:r>
      <w:r w:rsidRPr="00022C59">
        <w:rPr>
          <w:sz w:val="28"/>
        </w:rPr>
        <w:t xml:space="preserve">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печать, штампы, бланки со своим наименованием и другие средства индивидуализации.</w:t>
      </w:r>
    </w:p>
    <w:p w:rsidR="0087757C" w:rsidRPr="0087757C" w:rsidRDefault="0087757C" w:rsidP="0087757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87757C">
        <w:rPr>
          <w:sz w:val="28"/>
        </w:rPr>
        <w:t>МБДОУ детский сад «Сказка» г.Зернограда зарегистрирован в Межра</w:t>
      </w:r>
      <w:r w:rsidRPr="0087757C">
        <w:rPr>
          <w:sz w:val="28"/>
        </w:rPr>
        <w:t>й</w:t>
      </w:r>
      <w:r w:rsidRPr="0087757C">
        <w:rPr>
          <w:sz w:val="28"/>
        </w:rPr>
        <w:t>онной инспекции Федеральной налоговой службы №18 по Ростовской обл</w:t>
      </w:r>
      <w:r w:rsidRPr="0087757C">
        <w:rPr>
          <w:sz w:val="28"/>
        </w:rPr>
        <w:t>а</w:t>
      </w:r>
      <w:r w:rsidRPr="0087757C">
        <w:rPr>
          <w:sz w:val="28"/>
        </w:rPr>
        <w:t>сти и внесён в Единый государственный реестр юридических лиц: свидетел</w:t>
      </w:r>
      <w:r w:rsidRPr="0087757C">
        <w:rPr>
          <w:sz w:val="28"/>
        </w:rPr>
        <w:t>ь</w:t>
      </w:r>
      <w:r w:rsidRPr="0087757C">
        <w:rPr>
          <w:sz w:val="28"/>
        </w:rPr>
        <w:t>ство от 20.12.2013г. серия 61 №, 007819275 ЕГРЮЛ № 007397368</w:t>
      </w:r>
    </w:p>
    <w:p w:rsidR="00BD05EA" w:rsidRPr="00BD31CA" w:rsidRDefault="00BD05EA" w:rsidP="00BD0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учреждении функциониру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в возрасте от 2 до 7 лет. 10 групп общеразвивающей направленности, 3 группы коррекционной направленности.</w:t>
      </w:r>
    </w:p>
    <w:p w:rsidR="00BD05EA" w:rsidRPr="00BD31CA" w:rsidRDefault="00BD05EA" w:rsidP="00BD05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число воспитанников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4-2015 учебном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300детей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05EA" w:rsidRPr="00BD31CA" w:rsidRDefault="00BD05EA" w:rsidP="00BD0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работы детского сада: с 07.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0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.00, выходными днями явл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суббота, воскресенье, праздничные дни.</w:t>
      </w:r>
    </w:p>
    <w:p w:rsidR="0087757C" w:rsidRPr="00022C59" w:rsidRDefault="0087757C" w:rsidP="0087757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022C59">
        <w:rPr>
          <w:sz w:val="28"/>
        </w:rPr>
        <w:t>Территория учреждения ограждена металлическим забором, хорошо благоустроена. Имеется большое количество зеленых насаждений: деревьев, кустарников; в летнее время разбиваются цветники. Спортивная площадка на территории представлена спортивными сооружениями.</w:t>
      </w:r>
    </w:p>
    <w:p w:rsidR="0087757C" w:rsidRDefault="0087757C" w:rsidP="00877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МБДОУ направлена на создание условий развития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школьников, открывающих возможности для позитивной социализации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 в соответствующих дошкольному возрасту видах деятельности.</w:t>
      </w:r>
    </w:p>
    <w:p w:rsidR="001531D6" w:rsidRDefault="001531D6" w:rsidP="0015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1D6">
        <w:rPr>
          <w:rFonts w:ascii="Times New Roman" w:hAnsi="Times New Roman" w:cs="Times New Roman"/>
          <w:sz w:val="28"/>
        </w:rPr>
        <w:t xml:space="preserve">Управление </w:t>
      </w:r>
      <w:r w:rsidR="00613955">
        <w:rPr>
          <w:rFonts w:ascii="Times New Roman" w:hAnsi="Times New Roman" w:cs="Times New Roman"/>
          <w:sz w:val="28"/>
        </w:rPr>
        <w:t>МБ</w:t>
      </w:r>
      <w:r w:rsidRPr="001531D6">
        <w:rPr>
          <w:rFonts w:ascii="Times New Roman" w:hAnsi="Times New Roman" w:cs="Times New Roman"/>
          <w:sz w:val="28"/>
        </w:rPr>
        <w:t xml:space="preserve">ДОУ осуществляется в соответствии с законом </w:t>
      </w:r>
      <w:r w:rsidR="00613955">
        <w:rPr>
          <w:rFonts w:ascii="Times New Roman" w:hAnsi="Times New Roman" w:cs="Times New Roman"/>
          <w:sz w:val="28"/>
        </w:rPr>
        <w:t>№273-ФЗ</w:t>
      </w:r>
      <w:r w:rsidRPr="001531D6">
        <w:rPr>
          <w:rFonts w:ascii="Times New Roman" w:hAnsi="Times New Roman" w:cs="Times New Roman"/>
          <w:sz w:val="28"/>
        </w:rPr>
        <w:t xml:space="preserve"> «Об образовании</w:t>
      </w:r>
      <w:r>
        <w:rPr>
          <w:rFonts w:ascii="Times New Roman" w:hAnsi="Times New Roman" w:cs="Times New Roman"/>
          <w:sz w:val="28"/>
        </w:rPr>
        <w:t xml:space="preserve"> в РФ</w:t>
      </w:r>
      <w:r w:rsidRPr="001531D6">
        <w:rPr>
          <w:rFonts w:ascii="Times New Roman" w:hAnsi="Times New Roman" w:cs="Times New Roman"/>
          <w:sz w:val="28"/>
        </w:rPr>
        <w:t>» на основе принципов единоначалия и само</w:t>
      </w:r>
      <w:r>
        <w:rPr>
          <w:rFonts w:ascii="Times New Roman" w:hAnsi="Times New Roman" w:cs="Times New Roman"/>
          <w:sz w:val="28"/>
        </w:rPr>
        <w:t>упра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ления.</w:t>
      </w:r>
    </w:p>
    <w:p w:rsidR="001531D6" w:rsidRPr="001531D6" w:rsidRDefault="0087757C" w:rsidP="0015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механизм управления МБДОУ определяет его стабильное функционирование, взаимосвязь всех структурных подразделений, вовлечё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всех сотрудников и родителей в воспитательно-образовательный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цесс.</w:t>
      </w:r>
      <w:r w:rsidR="001531D6" w:rsidRPr="001531D6">
        <w:rPr>
          <w:rFonts w:ascii="Times New Roman" w:hAnsi="Times New Roman" w:cs="Times New Roman"/>
          <w:sz w:val="28"/>
        </w:rPr>
        <w:t>Заведующий осуществляет непосредственное руководство детским с</w:t>
      </w:r>
      <w:r w:rsidR="001531D6" w:rsidRPr="001531D6">
        <w:rPr>
          <w:rFonts w:ascii="Times New Roman" w:hAnsi="Times New Roman" w:cs="Times New Roman"/>
          <w:sz w:val="28"/>
        </w:rPr>
        <w:t>а</w:t>
      </w:r>
      <w:r w:rsidR="001531D6" w:rsidRPr="001531D6">
        <w:rPr>
          <w:rFonts w:ascii="Times New Roman" w:hAnsi="Times New Roman" w:cs="Times New Roman"/>
          <w:sz w:val="28"/>
        </w:rPr>
        <w:t>дом и несет ответственность за деятельность учреждения. Формами сам</w:t>
      </w:r>
      <w:r w:rsidR="001531D6" w:rsidRPr="001531D6">
        <w:rPr>
          <w:rFonts w:ascii="Times New Roman" w:hAnsi="Times New Roman" w:cs="Times New Roman"/>
          <w:sz w:val="28"/>
        </w:rPr>
        <w:t>о</w:t>
      </w:r>
      <w:r w:rsidR="001531D6" w:rsidRPr="001531D6">
        <w:rPr>
          <w:rFonts w:ascii="Times New Roman" w:hAnsi="Times New Roman" w:cs="Times New Roman"/>
          <w:sz w:val="28"/>
        </w:rPr>
        <w:lastRenderedPageBreak/>
        <w:t>управления детским садом являются: Управляющий совет и Совет педаг</w:t>
      </w:r>
      <w:r w:rsidR="001531D6" w:rsidRPr="001531D6">
        <w:rPr>
          <w:rFonts w:ascii="Times New Roman" w:hAnsi="Times New Roman" w:cs="Times New Roman"/>
          <w:sz w:val="28"/>
        </w:rPr>
        <w:t>о</w:t>
      </w:r>
      <w:r w:rsidR="001531D6" w:rsidRPr="001531D6">
        <w:rPr>
          <w:rFonts w:ascii="Times New Roman" w:hAnsi="Times New Roman" w:cs="Times New Roman"/>
          <w:sz w:val="28"/>
        </w:rPr>
        <w:t>гов. Учредитель осуществляет контроль за деятельностью детского сада.</w:t>
      </w:r>
    </w:p>
    <w:p w:rsidR="001531D6" w:rsidRDefault="001531D6" w:rsidP="001531D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31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Обеспечение безопасности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 xml:space="preserve">В </w:t>
      </w:r>
      <w:r w:rsidR="00DA243C" w:rsidRP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 созданы необходимые условия для обеспечения безопасн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сти: территория ог</w:t>
      </w:r>
      <w:r w:rsidR="00774375">
        <w:rPr>
          <w:rFonts w:ascii="Times New Roman" w:hAnsi="Times New Roman" w:cs="Times New Roman"/>
          <w:sz w:val="28"/>
        </w:rPr>
        <w:t>раждена</w:t>
      </w:r>
      <w:r w:rsidRPr="00DA243C">
        <w:rPr>
          <w:rFonts w:ascii="Times New Roman" w:hAnsi="Times New Roman" w:cs="Times New Roman"/>
          <w:sz w:val="28"/>
        </w:rPr>
        <w:t xml:space="preserve"> забором, установлена тревожная кнопка</w:t>
      </w:r>
      <w:r w:rsidR="00DA243C">
        <w:rPr>
          <w:rFonts w:ascii="Times New Roman" w:hAnsi="Times New Roman" w:cs="Times New Roman"/>
          <w:sz w:val="28"/>
        </w:rPr>
        <w:t xml:space="preserve"> с выв</w:t>
      </w:r>
      <w:r w:rsidR="00DA243C">
        <w:rPr>
          <w:rFonts w:ascii="Times New Roman" w:hAnsi="Times New Roman" w:cs="Times New Roman"/>
          <w:sz w:val="28"/>
        </w:rPr>
        <w:t>о</w:t>
      </w:r>
      <w:r w:rsidR="00DA243C">
        <w:rPr>
          <w:rFonts w:ascii="Times New Roman" w:hAnsi="Times New Roman" w:cs="Times New Roman"/>
          <w:sz w:val="28"/>
        </w:rPr>
        <w:t>дом на пульт охраны 01</w:t>
      </w:r>
      <w:r w:rsidRPr="00DA243C">
        <w:rPr>
          <w:rFonts w:ascii="Times New Roman" w:hAnsi="Times New Roman" w:cs="Times New Roman"/>
          <w:sz w:val="28"/>
        </w:rPr>
        <w:t>, имеется план эвакуации людей при пожаре, и</w:t>
      </w:r>
      <w:r w:rsidRPr="00DA243C">
        <w:rPr>
          <w:rFonts w:ascii="Times New Roman" w:hAnsi="Times New Roman" w:cs="Times New Roman"/>
          <w:sz w:val="28"/>
        </w:rPr>
        <w:t>н</w:t>
      </w:r>
      <w:r w:rsidRPr="00DA243C">
        <w:rPr>
          <w:rFonts w:ascii="Times New Roman" w:hAnsi="Times New Roman" w:cs="Times New Roman"/>
          <w:sz w:val="28"/>
        </w:rPr>
        <w:t>струкции, определяющие действия персонала по обеспечению быстрой эв</w:t>
      </w:r>
      <w:r w:rsidRPr="00DA243C">
        <w:rPr>
          <w:rFonts w:ascii="Times New Roman" w:hAnsi="Times New Roman" w:cs="Times New Roman"/>
          <w:sz w:val="28"/>
        </w:rPr>
        <w:t>а</w:t>
      </w:r>
      <w:r w:rsidRPr="00DA243C">
        <w:rPr>
          <w:rFonts w:ascii="Times New Roman" w:hAnsi="Times New Roman" w:cs="Times New Roman"/>
          <w:sz w:val="28"/>
        </w:rPr>
        <w:t xml:space="preserve">куации. </w:t>
      </w:r>
    </w:p>
    <w:p w:rsidR="00DA243C" w:rsidRDefault="00774375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</w:t>
      </w:r>
      <w:r w:rsidR="008B6B6E" w:rsidRPr="00DA243C">
        <w:rPr>
          <w:rFonts w:ascii="Times New Roman" w:hAnsi="Times New Roman" w:cs="Times New Roman"/>
          <w:sz w:val="28"/>
        </w:rPr>
        <w:t>ДОУ укомплектовано необходимыми средствами противопожарной безопасности: огнетушителями, знаками ПБ,</w:t>
      </w:r>
      <w:r w:rsidR="00534ABE">
        <w:rPr>
          <w:rFonts w:ascii="Times New Roman" w:hAnsi="Times New Roman" w:cs="Times New Roman"/>
          <w:sz w:val="28"/>
        </w:rPr>
        <w:t xml:space="preserve"> пожарными гидрантами,</w:t>
      </w:r>
      <w:r w:rsidR="00DA243C">
        <w:rPr>
          <w:rFonts w:ascii="Times New Roman" w:hAnsi="Times New Roman" w:cs="Times New Roman"/>
          <w:sz w:val="28"/>
        </w:rPr>
        <w:t xml:space="preserve"> ведётся работа по установлению</w:t>
      </w:r>
      <w:r w:rsidR="008B6B6E" w:rsidRPr="00DA243C">
        <w:rPr>
          <w:rFonts w:ascii="Times New Roman" w:hAnsi="Times New Roman" w:cs="Times New Roman"/>
          <w:sz w:val="28"/>
        </w:rPr>
        <w:t xml:space="preserve"> автоматической пожарной сигнализаци</w:t>
      </w:r>
      <w:r w:rsidR="00DA243C">
        <w:rPr>
          <w:rFonts w:ascii="Times New Roman" w:hAnsi="Times New Roman" w:cs="Times New Roman"/>
          <w:sz w:val="28"/>
        </w:rPr>
        <w:t>и</w:t>
      </w:r>
      <w:r w:rsidR="008B6B6E" w:rsidRPr="00DA243C">
        <w:rPr>
          <w:rFonts w:ascii="Times New Roman" w:hAnsi="Times New Roman" w:cs="Times New Roman"/>
          <w:sz w:val="28"/>
        </w:rPr>
        <w:t xml:space="preserve">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>В М</w:t>
      </w:r>
      <w:r w:rsidR="00DA243C">
        <w:rPr>
          <w:rFonts w:ascii="Times New Roman" w:hAnsi="Times New Roman" w:cs="Times New Roman"/>
          <w:sz w:val="28"/>
        </w:rPr>
        <w:t>Б</w:t>
      </w:r>
      <w:r w:rsidRPr="00DA243C">
        <w:rPr>
          <w:rFonts w:ascii="Times New Roman" w:hAnsi="Times New Roman" w:cs="Times New Roman"/>
          <w:sz w:val="28"/>
        </w:rPr>
        <w:t>ДОУ установлен противопожарный режим, регулярно проводятся мероприятия по соблюдению правил пожарной безопасности, по ознакомл</w:t>
      </w:r>
      <w:r w:rsidRPr="00DA243C">
        <w:rPr>
          <w:rFonts w:ascii="Times New Roman" w:hAnsi="Times New Roman" w:cs="Times New Roman"/>
          <w:sz w:val="28"/>
        </w:rPr>
        <w:t>е</w:t>
      </w:r>
      <w:r w:rsidRPr="00DA243C">
        <w:rPr>
          <w:rFonts w:ascii="Times New Roman" w:hAnsi="Times New Roman" w:cs="Times New Roman"/>
          <w:sz w:val="28"/>
        </w:rPr>
        <w:t xml:space="preserve">нию детей с правилами пожарной безопасности. Для отработки правильного поведения во время чрезвычайных ситуаций сотрудники и воспитанники участвуют в тренировочных плановых мероприятиях.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 xml:space="preserve">В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 xml:space="preserve">ДОУ проводится работа по обеспечению антитеррористической безопасности. </w:t>
      </w:r>
      <w:r w:rsidR="00DA243C">
        <w:rPr>
          <w:rFonts w:ascii="Times New Roman" w:hAnsi="Times New Roman" w:cs="Times New Roman"/>
          <w:sz w:val="28"/>
        </w:rPr>
        <w:t>Разработан</w:t>
      </w:r>
      <w:r w:rsidRPr="00DA243C">
        <w:rPr>
          <w:rFonts w:ascii="Times New Roman" w:hAnsi="Times New Roman" w:cs="Times New Roman"/>
          <w:sz w:val="28"/>
        </w:rPr>
        <w:t xml:space="preserve"> Паспорт антитеррористической защищенности.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 xml:space="preserve">В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 действует контрольно-пропускной режим, издан приказ о контрольно-пропускном режиме. Регулярно осуществляется проверка пом</w:t>
      </w:r>
      <w:r w:rsidRPr="00DA243C">
        <w:rPr>
          <w:rFonts w:ascii="Times New Roman" w:hAnsi="Times New Roman" w:cs="Times New Roman"/>
          <w:sz w:val="28"/>
        </w:rPr>
        <w:t>е</w:t>
      </w:r>
      <w:r w:rsidRPr="00DA243C">
        <w:rPr>
          <w:rFonts w:ascii="Times New Roman" w:hAnsi="Times New Roman" w:cs="Times New Roman"/>
          <w:sz w:val="28"/>
        </w:rPr>
        <w:t xml:space="preserve">щений здания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ДОУ, введены в действие: «Журнал приема детей в гру</w:t>
      </w:r>
      <w:r w:rsidRPr="00DA243C">
        <w:rPr>
          <w:rFonts w:ascii="Times New Roman" w:hAnsi="Times New Roman" w:cs="Times New Roman"/>
          <w:sz w:val="28"/>
        </w:rPr>
        <w:t>п</w:t>
      </w:r>
      <w:r w:rsidRPr="00DA243C">
        <w:rPr>
          <w:rFonts w:ascii="Times New Roman" w:hAnsi="Times New Roman" w:cs="Times New Roman"/>
          <w:sz w:val="28"/>
        </w:rPr>
        <w:t xml:space="preserve">пы», «Журнал учета посетителей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 xml:space="preserve">ДОУ».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>Вопросы безопасности регулярно обсуждаются с детьми с целью фо</w:t>
      </w:r>
      <w:r w:rsidRPr="00DA243C">
        <w:rPr>
          <w:rFonts w:ascii="Times New Roman" w:hAnsi="Times New Roman" w:cs="Times New Roman"/>
          <w:sz w:val="28"/>
        </w:rPr>
        <w:t>р</w:t>
      </w:r>
      <w:r w:rsidRPr="00DA243C">
        <w:rPr>
          <w:rFonts w:ascii="Times New Roman" w:hAnsi="Times New Roman" w:cs="Times New Roman"/>
          <w:sz w:val="28"/>
        </w:rPr>
        <w:t xml:space="preserve">мирования у них сознательного и ответственного отношения к вопросам личной безопасности и безопасности окружающих. Воспитательно-образовательный процесс по профилактике </w:t>
      </w:r>
      <w:r w:rsidR="00534ABE">
        <w:rPr>
          <w:rFonts w:ascii="Times New Roman" w:hAnsi="Times New Roman" w:cs="Times New Roman"/>
          <w:sz w:val="28"/>
        </w:rPr>
        <w:t>Д</w:t>
      </w:r>
      <w:r w:rsidRPr="00DA243C">
        <w:rPr>
          <w:rFonts w:ascii="Times New Roman" w:hAnsi="Times New Roman" w:cs="Times New Roman"/>
          <w:sz w:val="28"/>
        </w:rPr>
        <w:t>ДТ</w:t>
      </w:r>
      <w:r w:rsidR="00534ABE">
        <w:rPr>
          <w:rFonts w:ascii="Times New Roman" w:hAnsi="Times New Roman" w:cs="Times New Roman"/>
          <w:sz w:val="28"/>
        </w:rPr>
        <w:t>Т</w:t>
      </w:r>
      <w:r w:rsidRPr="00DA243C">
        <w:rPr>
          <w:rFonts w:ascii="Times New Roman" w:hAnsi="Times New Roman" w:cs="Times New Roman"/>
          <w:sz w:val="28"/>
        </w:rPr>
        <w:t xml:space="preserve"> выстроен по совместному плану </w:t>
      </w:r>
      <w:r w:rsidR="00DA243C">
        <w:rPr>
          <w:rFonts w:ascii="Times New Roman" w:hAnsi="Times New Roman" w:cs="Times New Roman"/>
          <w:sz w:val="28"/>
        </w:rPr>
        <w:t>УО АЗР</w:t>
      </w:r>
      <w:r w:rsidRPr="00DA243C">
        <w:rPr>
          <w:rFonts w:ascii="Times New Roman" w:hAnsi="Times New Roman" w:cs="Times New Roman"/>
          <w:sz w:val="28"/>
        </w:rPr>
        <w:t>. В группах оформлены уголки безопасности; на участке – и</w:t>
      </w:r>
      <w:r w:rsidRPr="00DA243C">
        <w:rPr>
          <w:rFonts w:ascii="Times New Roman" w:hAnsi="Times New Roman" w:cs="Times New Roman"/>
          <w:sz w:val="28"/>
        </w:rPr>
        <w:t>г</w:t>
      </w:r>
      <w:r w:rsidRPr="00DA243C">
        <w:rPr>
          <w:rFonts w:ascii="Times New Roman" w:hAnsi="Times New Roman" w:cs="Times New Roman"/>
          <w:sz w:val="28"/>
        </w:rPr>
        <w:t xml:space="preserve">ровая площадка по обучению детей правилам дорожного движения. </w:t>
      </w:r>
    </w:p>
    <w:p w:rsidR="008B6B6E" w:rsidRPr="00DA243C" w:rsidRDefault="008B6B6E" w:rsidP="00DA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A243C">
        <w:rPr>
          <w:rFonts w:ascii="Times New Roman" w:hAnsi="Times New Roman" w:cs="Times New Roman"/>
          <w:sz w:val="28"/>
        </w:rPr>
        <w:t xml:space="preserve">Охрана здоровья детей относится к числу приоритетных задач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 xml:space="preserve">ДОУ. Для сохранения физического и психического здоровья большое внимание уделяется режиму работы, расписанию </w:t>
      </w:r>
      <w:r w:rsidR="00DA243C">
        <w:rPr>
          <w:rFonts w:ascii="Times New Roman" w:hAnsi="Times New Roman" w:cs="Times New Roman"/>
          <w:sz w:val="28"/>
        </w:rPr>
        <w:t>образовательной деятельности</w:t>
      </w:r>
      <w:r w:rsidRPr="00DA243C">
        <w:rPr>
          <w:rFonts w:ascii="Times New Roman" w:hAnsi="Times New Roman" w:cs="Times New Roman"/>
          <w:sz w:val="28"/>
        </w:rPr>
        <w:t>, с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блюдению санитарно- 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Мониторинг п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казателей состояния здоровья детей в конце учебного года, владения двиг</w:t>
      </w:r>
      <w:r w:rsidRPr="00DA243C">
        <w:rPr>
          <w:rFonts w:ascii="Times New Roman" w:hAnsi="Times New Roman" w:cs="Times New Roman"/>
          <w:sz w:val="28"/>
        </w:rPr>
        <w:t>а</w:t>
      </w:r>
      <w:r w:rsidRPr="00DA243C">
        <w:rPr>
          <w:rFonts w:ascii="Times New Roman" w:hAnsi="Times New Roman" w:cs="Times New Roman"/>
          <w:sz w:val="28"/>
        </w:rPr>
        <w:t>тельными действиями, физической подготовленности выявил позитивные изменения.</w:t>
      </w:r>
    </w:p>
    <w:p w:rsidR="001531D6" w:rsidRDefault="008D055D" w:rsidP="008D055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05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воспитанников</w:t>
      </w:r>
    </w:p>
    <w:p w:rsidR="00FD61B8" w:rsidRDefault="00FD61B8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1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15 сентября 2014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численность детей,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составляла 1</w:t>
      </w:r>
      <w:r w:rsidR="00031E08">
        <w:rPr>
          <w:rFonts w:ascii="Times New Roman" w:eastAsia="Times New Roman" w:hAnsi="Times New Roman" w:cs="Times New Roman"/>
          <w:sz w:val="28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031E0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31E0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Возрастной состав составлял от 3 до 7 лет.</w:t>
      </w:r>
    </w:p>
    <w:p w:rsidR="00FD61B8" w:rsidRDefault="00FD61B8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 декабря 2014 года в детском саду были открыты три новые группы для детей в возрасте</w:t>
      </w:r>
      <w:r w:rsidR="00031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 до 3 лет. Таким образом, по состоянию на 01 января 2015 года численность детей, посещающих МБДОУ, составляла 274 ребёнка.</w:t>
      </w:r>
    </w:p>
    <w:p w:rsidR="00031E08" w:rsidRDefault="0002764B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Возрастной состав распределялся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20"/>
        <w:gridCol w:w="1920"/>
        <w:gridCol w:w="1820"/>
      </w:tblGrid>
      <w:tr w:rsidR="0002764B" w:rsidTr="0002764B">
        <w:tc>
          <w:tcPr>
            <w:tcW w:w="1955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 года</w:t>
            </w:r>
          </w:p>
        </w:tc>
        <w:tc>
          <w:tcPr>
            <w:tcW w:w="1956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3-4 года</w:t>
            </w:r>
          </w:p>
        </w:tc>
        <w:tc>
          <w:tcPr>
            <w:tcW w:w="1920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4-5 лет</w:t>
            </w:r>
          </w:p>
        </w:tc>
        <w:tc>
          <w:tcPr>
            <w:tcW w:w="1920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 лет</w:t>
            </w:r>
          </w:p>
        </w:tc>
        <w:tc>
          <w:tcPr>
            <w:tcW w:w="1820" w:type="dxa"/>
          </w:tcPr>
          <w:p w:rsidR="0002764B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6-7 лет</w:t>
            </w:r>
          </w:p>
        </w:tc>
      </w:tr>
      <w:tr w:rsidR="0002764B" w:rsidTr="0002764B">
        <w:tc>
          <w:tcPr>
            <w:tcW w:w="1955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 чел.</w:t>
            </w:r>
          </w:p>
        </w:tc>
        <w:tc>
          <w:tcPr>
            <w:tcW w:w="1956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 чел.</w:t>
            </w:r>
          </w:p>
        </w:tc>
        <w:tc>
          <w:tcPr>
            <w:tcW w:w="1920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 чел.</w:t>
            </w:r>
          </w:p>
        </w:tc>
        <w:tc>
          <w:tcPr>
            <w:tcW w:w="1920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 чел.</w:t>
            </w:r>
          </w:p>
        </w:tc>
        <w:tc>
          <w:tcPr>
            <w:tcW w:w="1820" w:type="dxa"/>
          </w:tcPr>
          <w:p w:rsidR="0002764B" w:rsidRDefault="00116897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чел.</w:t>
            </w:r>
          </w:p>
        </w:tc>
      </w:tr>
    </w:tbl>
    <w:p w:rsidR="0002764B" w:rsidRDefault="00116897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протяжении всего учебного года списочный состав групп был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стабильным, ввиду того, что среди контингента семей обучающихся большой процент  приходится на военнослужащих. Практически все выбывшие дети были отчислены из МБДОУ по причине перевода одного из родителей к 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гому месту службы. На освобождающиеся места отчисленных детей, сразу зачислялись дети, стоящие в списке очередников в электронной очереди.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ким образом, средний списочный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составлял от 274 до 301 ребёнка. По состоянию на 01.06.2015 года МБДОУ посещают 300 детей в возрасте от 2 до 3 лет.</w:t>
      </w:r>
    </w:p>
    <w:p w:rsidR="00116897" w:rsidRDefault="00BB3171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Ежегодно (в начале года) воспитатели всех групп заполняют со слов родителей социальный паспорт семьи. </w:t>
      </w:r>
      <w:r w:rsidR="00BE0A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сентябрь 2014 года социальный паспорт всего МБДОУ на основе средних результатов </w:t>
      </w:r>
      <w:r w:rsidR="00F846A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имел сл</w:t>
      </w:r>
      <w:r w:rsidR="00F846A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846AF">
        <w:rPr>
          <w:rFonts w:ascii="Times New Roman" w:eastAsia="Times New Roman" w:hAnsi="Times New Roman" w:cs="Times New Roman"/>
          <w:sz w:val="28"/>
          <w:szCs w:val="24"/>
          <w:lang w:eastAsia="ru-RU"/>
        </w:rPr>
        <w:t>дующие показатели:</w:t>
      </w:r>
    </w:p>
    <w:p w:rsidR="00F846AF" w:rsidRPr="00861B25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число семей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- 300</w:t>
      </w: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сем.</w:t>
      </w:r>
    </w:p>
    <w:p w:rsidR="00F846AF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число родителей (лиц, их заменяющих)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</w:t>
      </w:r>
    </w:p>
    <w:p w:rsidR="00F846AF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482"/>
        <w:gridCol w:w="2303"/>
      </w:tblGrid>
      <w:tr w:rsidR="00F846AF" w:rsidTr="001A0484">
        <w:tc>
          <w:tcPr>
            <w:tcW w:w="2410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Полные</w:t>
            </w:r>
          </w:p>
          <w:p w:rsidR="00F846AF" w:rsidRPr="00861B25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семьи</w:t>
            </w:r>
          </w:p>
        </w:tc>
        <w:tc>
          <w:tcPr>
            <w:tcW w:w="2410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Неполные</w:t>
            </w:r>
          </w:p>
          <w:p w:rsidR="00F846AF" w:rsidRPr="00861B25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семьи</w:t>
            </w:r>
          </w:p>
        </w:tc>
        <w:tc>
          <w:tcPr>
            <w:tcW w:w="248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Многодетные семьи</w:t>
            </w:r>
          </w:p>
        </w:tc>
        <w:tc>
          <w:tcPr>
            <w:tcW w:w="2303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Опекунские семьи</w:t>
            </w:r>
          </w:p>
        </w:tc>
      </w:tr>
      <w:tr w:rsidR="00F846AF" w:rsidTr="001A0484">
        <w:tc>
          <w:tcPr>
            <w:tcW w:w="2410" w:type="dxa"/>
          </w:tcPr>
          <w:p w:rsidR="00F846AF" w:rsidRDefault="00F846AF" w:rsidP="001A0484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234 - 78%</w:t>
            </w:r>
          </w:p>
        </w:tc>
        <w:tc>
          <w:tcPr>
            <w:tcW w:w="2410" w:type="dxa"/>
          </w:tcPr>
          <w:p w:rsidR="00F846AF" w:rsidRDefault="00F846AF" w:rsidP="001A0484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66 – 22%</w:t>
            </w:r>
          </w:p>
        </w:tc>
        <w:tc>
          <w:tcPr>
            <w:tcW w:w="2482" w:type="dxa"/>
          </w:tcPr>
          <w:p w:rsidR="00F846AF" w:rsidRDefault="00F846AF" w:rsidP="001A0484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16 – 5,3%</w:t>
            </w:r>
          </w:p>
        </w:tc>
        <w:tc>
          <w:tcPr>
            <w:tcW w:w="2303" w:type="dxa"/>
          </w:tcPr>
          <w:p w:rsidR="00F846AF" w:rsidRDefault="00F846AF" w:rsidP="001A0484">
            <w:pPr>
              <w:keepNext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 – 1%</w:t>
            </w:r>
          </w:p>
        </w:tc>
      </w:tr>
    </w:tbl>
    <w:p w:rsidR="00F846AF" w:rsidRPr="00861B25" w:rsidRDefault="00F846AF" w:rsidP="00F846AF">
      <w:pPr>
        <w:keepNext/>
        <w:tabs>
          <w:tab w:val="left" w:pos="708"/>
        </w:tabs>
        <w:suppressAutoHyphens/>
        <w:spacing w:after="0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846AF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861B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Социальный статус семей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2092"/>
        <w:gridCol w:w="1736"/>
        <w:gridCol w:w="1915"/>
      </w:tblGrid>
      <w:tr w:rsidR="00F846AF" w:rsidTr="001A0484">
        <w:tc>
          <w:tcPr>
            <w:tcW w:w="2093" w:type="dxa"/>
          </w:tcPr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Работники бюджетной сферы</w:t>
            </w:r>
          </w:p>
        </w:tc>
        <w:tc>
          <w:tcPr>
            <w:tcW w:w="1735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Работники</w:t>
            </w:r>
          </w:p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ЧП</w:t>
            </w:r>
          </w:p>
        </w:tc>
        <w:tc>
          <w:tcPr>
            <w:tcW w:w="2092" w:type="dxa"/>
          </w:tcPr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Служащие</w:t>
            </w:r>
          </w:p>
        </w:tc>
        <w:tc>
          <w:tcPr>
            <w:tcW w:w="1736" w:type="dxa"/>
          </w:tcPr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Пенсионеры (военные)</w:t>
            </w:r>
          </w:p>
        </w:tc>
        <w:tc>
          <w:tcPr>
            <w:tcW w:w="1915" w:type="dxa"/>
          </w:tcPr>
          <w:p w:rsidR="00F846AF" w:rsidRPr="001C0DB4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 работают</w:t>
            </w:r>
          </w:p>
        </w:tc>
      </w:tr>
      <w:tr w:rsidR="00F846AF" w:rsidTr="001A0484">
        <w:tc>
          <w:tcPr>
            <w:tcW w:w="2093" w:type="dxa"/>
          </w:tcPr>
          <w:p w:rsidR="00F846AF" w:rsidRPr="001C0DB4" w:rsidRDefault="00F846AF" w:rsidP="001A0484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298 чел.- 55,8%</w:t>
            </w:r>
          </w:p>
        </w:tc>
        <w:tc>
          <w:tcPr>
            <w:tcW w:w="1735" w:type="dxa"/>
          </w:tcPr>
          <w:p w:rsidR="00F846AF" w:rsidRPr="00752882" w:rsidRDefault="00F846AF" w:rsidP="001A0484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42чел. -7,8%</w:t>
            </w:r>
          </w:p>
        </w:tc>
        <w:tc>
          <w:tcPr>
            <w:tcW w:w="2092" w:type="dxa"/>
          </w:tcPr>
          <w:p w:rsidR="00F846AF" w:rsidRPr="00752882" w:rsidRDefault="00F846AF" w:rsidP="001A0484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167 чел.- 31,2%</w:t>
            </w:r>
          </w:p>
        </w:tc>
        <w:tc>
          <w:tcPr>
            <w:tcW w:w="1736" w:type="dxa"/>
          </w:tcPr>
          <w:p w:rsidR="00F846AF" w:rsidRPr="00752882" w:rsidRDefault="00F846AF" w:rsidP="001A048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5" w:type="dxa"/>
          </w:tcPr>
          <w:p w:rsidR="00F846AF" w:rsidRPr="00752882" w:rsidRDefault="00F846AF" w:rsidP="001A0484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 чел.- 5%</w:t>
            </w:r>
          </w:p>
        </w:tc>
      </w:tr>
    </w:tbl>
    <w:p w:rsidR="00F846AF" w:rsidRPr="00861B25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846AF" w:rsidRPr="00504289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861B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Образовательный уровень родителей</w:t>
      </w:r>
    </w:p>
    <w:tbl>
      <w:tblPr>
        <w:tblStyle w:val="a7"/>
        <w:tblW w:w="9568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F846AF" w:rsidTr="001A0484"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высшее образование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среднее специальное образование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среднее образование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основное образование</w:t>
            </w:r>
          </w:p>
        </w:tc>
      </w:tr>
      <w:tr w:rsidR="00F846AF" w:rsidTr="001A0484"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348 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-65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134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-25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92" w:type="dxa"/>
          </w:tcPr>
          <w:p w:rsidR="00F846AF" w:rsidRPr="00861B25" w:rsidRDefault="00F846AF" w:rsidP="001A048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-8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92" w:type="dxa"/>
          </w:tcPr>
          <w:p w:rsidR="00F846AF" w:rsidRPr="00861B25" w:rsidRDefault="00F846AF" w:rsidP="000B07CD">
            <w:pPr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</w:t>
            </w:r>
            <w:r w:rsidRPr="00861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4D19D4" w:rsidRPr="004D19D4" w:rsidRDefault="004D19D4" w:rsidP="00534A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9D4"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</w:t>
      </w:r>
    </w:p>
    <w:p w:rsidR="004D19D4" w:rsidRPr="004D19D4" w:rsidRDefault="004D19D4" w:rsidP="004D1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9D4">
        <w:rPr>
          <w:rFonts w:ascii="Times New Roman" w:hAnsi="Times New Roman" w:cs="Times New Roman"/>
          <w:b/>
          <w:i/>
          <w:sz w:val="28"/>
          <w:szCs w:val="28"/>
        </w:rPr>
        <w:t>Итоговый лист результатов анкетирования родителей: май 2015год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i/>
          <w:sz w:val="28"/>
          <w:szCs w:val="28"/>
        </w:rPr>
        <w:t>Цель анкетирования:</w:t>
      </w:r>
      <w:r w:rsidRPr="004D19D4">
        <w:rPr>
          <w:rFonts w:ascii="Times New Roman" w:hAnsi="Times New Roman" w:cs="Times New Roman"/>
          <w:sz w:val="28"/>
          <w:szCs w:val="28"/>
        </w:rPr>
        <w:t xml:space="preserve"> оценить качество работы дошкольного учреждения 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            Общее количество детей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D19D4">
        <w:rPr>
          <w:rFonts w:ascii="Times New Roman" w:hAnsi="Times New Roman" w:cs="Times New Roman"/>
          <w:sz w:val="28"/>
          <w:szCs w:val="28"/>
        </w:rPr>
        <w:t xml:space="preserve">ДОУ                      -     </w:t>
      </w:r>
      <w:r>
        <w:rPr>
          <w:rFonts w:ascii="Times New Roman" w:hAnsi="Times New Roman" w:cs="Times New Roman"/>
          <w:sz w:val="28"/>
          <w:szCs w:val="28"/>
        </w:rPr>
        <w:t>300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Общее количество опрошенных родителей  -       </w:t>
      </w:r>
      <w:r w:rsidRPr="004D19D4">
        <w:rPr>
          <w:rFonts w:ascii="Times New Roman" w:hAnsi="Times New Roman" w:cs="Times New Roman"/>
          <w:sz w:val="28"/>
          <w:szCs w:val="28"/>
          <w:u w:val="single"/>
        </w:rPr>
        <w:t>85 %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           Общее количество не </w:t>
      </w:r>
      <w:proofErr w:type="gramStart"/>
      <w:r w:rsidRPr="004D19D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D19D4">
        <w:rPr>
          <w:rFonts w:ascii="Times New Roman" w:hAnsi="Times New Roman" w:cs="Times New Roman"/>
          <w:sz w:val="28"/>
          <w:szCs w:val="28"/>
        </w:rPr>
        <w:t xml:space="preserve"> родителей  -   </w:t>
      </w:r>
      <w:r w:rsidRPr="004D19D4">
        <w:rPr>
          <w:rFonts w:ascii="Times New Roman" w:hAnsi="Times New Roman" w:cs="Times New Roman"/>
          <w:sz w:val="28"/>
          <w:szCs w:val="28"/>
          <w:u w:val="single"/>
        </w:rPr>
        <w:t xml:space="preserve"> 15 %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335"/>
        <w:gridCol w:w="1284"/>
        <w:gridCol w:w="1244"/>
        <w:gridCol w:w="1909"/>
        <w:gridCol w:w="1255"/>
        <w:gridCol w:w="1120"/>
      </w:tblGrid>
      <w:tr w:rsidR="004D19D4" w:rsidRPr="004D19D4" w:rsidTr="00770647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770647" w:rsidP="0077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19D4" w:rsidRPr="004D19D4">
              <w:rPr>
                <w:rFonts w:ascii="Times New Roman" w:hAnsi="Times New Roman" w:cs="Times New Roman"/>
                <w:sz w:val="28"/>
                <w:szCs w:val="28"/>
              </w:rPr>
              <w:t>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19D4" w:rsidRPr="004D19D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770647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неуд-но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пребывания 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в детском саду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55%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воспит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телей и младших воспитателей к во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 xml:space="preserve">питанникам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Обеспечение бе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опасности и здор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 xml:space="preserve">вья ребенка во время пребывания в </w:t>
            </w:r>
            <w:r w:rsidR="0077064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Питание ребенка в ДОУ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Образование и ра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витие ребенка, по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готовка к школе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Приемлемость уро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ня дополнительных расходов, связанных с пребыванием р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бенка в ДОУ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0647" w:rsidRDefault="00770647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6AF" w:rsidRPr="00770647" w:rsidRDefault="00770647" w:rsidP="007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анкетирования, можно сделать вывод о том</w:t>
      </w:r>
      <w:r w:rsidR="004D19D4" w:rsidRPr="004D19D4">
        <w:rPr>
          <w:rFonts w:ascii="Times New Roman" w:hAnsi="Times New Roman" w:cs="Times New Roman"/>
          <w:sz w:val="28"/>
          <w:szCs w:val="28"/>
        </w:rPr>
        <w:t>, что выс</w:t>
      </w:r>
      <w:r w:rsidR="004D19D4" w:rsidRPr="004D19D4">
        <w:rPr>
          <w:rFonts w:ascii="Times New Roman" w:hAnsi="Times New Roman" w:cs="Times New Roman"/>
          <w:sz w:val="28"/>
          <w:szCs w:val="28"/>
        </w:rPr>
        <w:t>о</w:t>
      </w:r>
      <w:r w:rsidR="004D19D4" w:rsidRPr="004D19D4">
        <w:rPr>
          <w:rFonts w:ascii="Times New Roman" w:hAnsi="Times New Roman" w:cs="Times New Roman"/>
          <w:sz w:val="28"/>
          <w:szCs w:val="28"/>
        </w:rPr>
        <w:t>кий уровень удовлетворенности родителей работой дошкольного учреждения составил 97 %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CD" w:rsidRDefault="000B07CD" w:rsidP="000B07C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CD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770647" w:rsidRP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В детском саду о</w:t>
      </w:r>
      <w:r>
        <w:rPr>
          <w:rFonts w:ascii="Times New Roman" w:hAnsi="Times New Roman" w:cs="Times New Roman"/>
          <w:sz w:val="28"/>
          <w:szCs w:val="28"/>
        </w:rPr>
        <w:t>рганизовано 4-х разовое питание: завтрак, второй за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B24C08">
        <w:rPr>
          <w:rFonts w:ascii="Times New Roman" w:hAnsi="Times New Roman" w:cs="Times New Roman"/>
          <w:sz w:val="28"/>
          <w:szCs w:val="28"/>
        </w:rPr>
        <w:t>ак, обед, полдник.</w:t>
      </w:r>
      <w:r w:rsidRPr="00770647">
        <w:rPr>
          <w:rFonts w:ascii="Times New Roman" w:hAnsi="Times New Roman" w:cs="Times New Roman"/>
          <w:sz w:val="28"/>
          <w:szCs w:val="28"/>
        </w:rPr>
        <w:t xml:space="preserve">  Организация питания воспитанников детского сада осуществляется в соответствии с 10 </w:t>
      </w:r>
      <w:r w:rsidR="00B24C08">
        <w:rPr>
          <w:rFonts w:ascii="Times New Roman" w:hAnsi="Times New Roman" w:cs="Times New Roman"/>
          <w:sz w:val="28"/>
          <w:szCs w:val="28"/>
        </w:rPr>
        <w:t>-</w:t>
      </w:r>
      <w:r w:rsidRPr="00770647">
        <w:rPr>
          <w:rFonts w:ascii="Times New Roman" w:hAnsi="Times New Roman" w:cs="Times New Roman"/>
          <w:sz w:val="28"/>
          <w:szCs w:val="28"/>
        </w:rPr>
        <w:t xml:space="preserve"> дневным меню и состоит из необход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 xml:space="preserve">мых пищевых продуктов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СанПиН </w:t>
      </w:r>
      <w:r w:rsidRPr="007706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2.4.1.3049-13</w:t>
      </w:r>
      <w:r w:rsidRPr="00770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0647">
        <w:rPr>
          <w:rFonts w:ascii="Times New Roman" w:hAnsi="Times New Roman" w:cs="Times New Roman"/>
          <w:sz w:val="28"/>
          <w:szCs w:val="28"/>
        </w:rPr>
        <w:t xml:space="preserve">итание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70647">
        <w:rPr>
          <w:rFonts w:ascii="Times New Roman" w:hAnsi="Times New Roman" w:cs="Times New Roman"/>
          <w:sz w:val="28"/>
          <w:szCs w:val="28"/>
        </w:rPr>
        <w:t xml:space="preserve">организовано в групповых комнатах. </w:t>
      </w:r>
    </w:p>
    <w:p w:rsid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 xml:space="preserve">Весь цикл приготовления блюд происходит на пищеблоке. </w:t>
      </w:r>
    </w:p>
    <w:p w:rsidR="00770647" w:rsidRP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Пищеблок на 100% укомплектован кад</w:t>
      </w:r>
      <w:r>
        <w:rPr>
          <w:rFonts w:ascii="Times New Roman" w:hAnsi="Times New Roman" w:cs="Times New Roman"/>
          <w:sz w:val="28"/>
          <w:szCs w:val="28"/>
        </w:rPr>
        <w:t>рами.</w:t>
      </w:r>
      <w:r w:rsidRPr="00770647">
        <w:rPr>
          <w:rFonts w:ascii="Times New Roman" w:hAnsi="Times New Roman" w:cs="Times New Roman"/>
          <w:sz w:val="28"/>
          <w:szCs w:val="28"/>
        </w:rPr>
        <w:t xml:space="preserve"> Помещение пищеблока размещается на первом этаже, имеет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647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0647">
        <w:rPr>
          <w:rFonts w:ascii="Times New Roman" w:hAnsi="Times New Roman" w:cs="Times New Roman"/>
          <w:sz w:val="28"/>
          <w:szCs w:val="28"/>
        </w:rPr>
        <w:t>. </w:t>
      </w:r>
    </w:p>
    <w:p w:rsidR="00770647" w:rsidRPr="00770647" w:rsidRDefault="00770647" w:rsidP="007706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47">
        <w:rPr>
          <w:sz w:val="28"/>
          <w:szCs w:val="28"/>
        </w:rPr>
        <w:t>При организации питания детей нами соблюдаются следующие осно</w:t>
      </w:r>
      <w:r w:rsidRPr="00770647">
        <w:rPr>
          <w:sz w:val="28"/>
          <w:szCs w:val="28"/>
        </w:rPr>
        <w:t>в</w:t>
      </w:r>
      <w:r w:rsidRPr="00770647">
        <w:rPr>
          <w:sz w:val="28"/>
          <w:szCs w:val="28"/>
        </w:rPr>
        <w:t>ные принципы:</w:t>
      </w:r>
    </w:p>
    <w:p w:rsidR="00770647" w:rsidRPr="00770647" w:rsidRDefault="00770647" w:rsidP="00770647">
      <w:pPr>
        <w:pStyle w:val="1"/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составление полноценных рационов питания;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использование разнообразного ассортимента продуктов, гарант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>рующих достаточное содержание необходимых минеральных веществ и в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>таминов;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lastRenderedPageBreak/>
        <w:t>строгое соблюдение режима питания, отвечающего физиологич</w:t>
      </w:r>
      <w:r w:rsidRPr="00770647">
        <w:rPr>
          <w:rFonts w:ascii="Times New Roman" w:hAnsi="Times New Roman" w:cs="Times New Roman"/>
          <w:sz w:val="28"/>
          <w:szCs w:val="28"/>
        </w:rPr>
        <w:t>е</w:t>
      </w:r>
      <w:r w:rsidRPr="00770647">
        <w:rPr>
          <w:rFonts w:ascii="Times New Roman" w:hAnsi="Times New Roman" w:cs="Times New Roman"/>
          <w:sz w:val="28"/>
          <w:szCs w:val="28"/>
        </w:rPr>
        <w:t>ским особенностям детей различных возрастных групп;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 xml:space="preserve"> правильное сочетание его с режимом дня каждого ребенка и р</w:t>
      </w:r>
      <w:r w:rsidRPr="00770647">
        <w:rPr>
          <w:rFonts w:ascii="Times New Roman" w:hAnsi="Times New Roman" w:cs="Times New Roman"/>
          <w:sz w:val="28"/>
          <w:szCs w:val="28"/>
        </w:rPr>
        <w:t>е</w:t>
      </w:r>
      <w:r w:rsidRPr="00770647">
        <w:rPr>
          <w:rFonts w:ascii="Times New Roman" w:hAnsi="Times New Roman" w:cs="Times New Roman"/>
          <w:sz w:val="28"/>
          <w:szCs w:val="28"/>
        </w:rPr>
        <w:t>жимом работы учреждения;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 xml:space="preserve">соблюдение правил эстетики питания, воспитание </w:t>
      </w:r>
      <w:r w:rsidR="0075600F">
        <w:rPr>
          <w:rFonts w:ascii="Times New Roman" w:hAnsi="Times New Roman" w:cs="Times New Roman"/>
          <w:sz w:val="28"/>
          <w:szCs w:val="28"/>
        </w:rPr>
        <w:t>не</w:t>
      </w:r>
      <w:r w:rsidRPr="00770647">
        <w:rPr>
          <w:rFonts w:ascii="Times New Roman" w:hAnsi="Times New Roman" w:cs="Times New Roman"/>
          <w:sz w:val="28"/>
          <w:szCs w:val="28"/>
        </w:rPr>
        <w:t>обходимых гигиенических навыков в зависимости от возраста и уровня развития детей;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учет климатических особенностей, времени года, изменение в связи с этим режима питания;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строгое соблюдение технологических требований при пригото</w:t>
      </w:r>
      <w:r w:rsidRPr="00770647">
        <w:rPr>
          <w:rFonts w:ascii="Times New Roman" w:hAnsi="Times New Roman" w:cs="Times New Roman"/>
          <w:sz w:val="28"/>
          <w:szCs w:val="28"/>
        </w:rPr>
        <w:t>в</w:t>
      </w:r>
      <w:r w:rsidRPr="00770647">
        <w:rPr>
          <w:rFonts w:ascii="Times New Roman" w:hAnsi="Times New Roman" w:cs="Times New Roman"/>
          <w:sz w:val="28"/>
          <w:szCs w:val="28"/>
        </w:rPr>
        <w:t>лении пищи, обеспечение правильной кулинарной  обработки пищевых пр</w:t>
      </w:r>
      <w:r w:rsidRPr="00770647">
        <w:rPr>
          <w:rFonts w:ascii="Times New Roman" w:hAnsi="Times New Roman" w:cs="Times New Roman"/>
          <w:sz w:val="28"/>
          <w:szCs w:val="28"/>
        </w:rPr>
        <w:t>о</w:t>
      </w:r>
      <w:r w:rsidRPr="00770647">
        <w:rPr>
          <w:rFonts w:ascii="Times New Roman" w:hAnsi="Times New Roman" w:cs="Times New Roman"/>
          <w:sz w:val="28"/>
          <w:szCs w:val="28"/>
        </w:rPr>
        <w:t>дуктов;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повседневный контроль над работой пищеблока, доведением п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>щи до ребенка, правильной организацией питания детей в группах;</w:t>
      </w:r>
    </w:p>
    <w:p w:rsidR="003F3219" w:rsidRDefault="00261645" w:rsidP="007706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45">
        <w:rPr>
          <w:rFonts w:ascii="Times New Roman" w:hAnsi="Times New Roman" w:cs="Times New Roman"/>
          <w:sz w:val="28"/>
          <w:szCs w:val="28"/>
        </w:rPr>
        <w:t>Ежедневно проводится бракераж и делается запись в журнале бракер</w:t>
      </w:r>
      <w:r w:rsidRPr="00261645">
        <w:rPr>
          <w:rFonts w:ascii="Times New Roman" w:hAnsi="Times New Roman" w:cs="Times New Roman"/>
          <w:sz w:val="28"/>
          <w:szCs w:val="28"/>
        </w:rPr>
        <w:t>а</w:t>
      </w:r>
      <w:r w:rsidRPr="00261645">
        <w:rPr>
          <w:rFonts w:ascii="Times New Roman" w:hAnsi="Times New Roman" w:cs="Times New Roman"/>
          <w:sz w:val="28"/>
          <w:szCs w:val="28"/>
        </w:rPr>
        <w:t xml:space="preserve">жа готовой продукции. Оценку качества готовых блюд, кулинарного изделия осуществляет </w:t>
      </w:r>
      <w:proofErr w:type="spellStart"/>
      <w:r w:rsidRPr="0026164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61645">
        <w:rPr>
          <w:rFonts w:ascii="Times New Roman" w:hAnsi="Times New Roman" w:cs="Times New Roman"/>
          <w:sz w:val="28"/>
          <w:szCs w:val="28"/>
        </w:rPr>
        <w:t xml:space="preserve"> комиссия. Выдача готовой пищи осуществляется только после проведения данного контроля. Продукты поступают от П</w:t>
      </w:r>
      <w:r w:rsidRPr="00261645">
        <w:rPr>
          <w:rFonts w:ascii="Times New Roman" w:hAnsi="Times New Roman" w:cs="Times New Roman"/>
          <w:sz w:val="28"/>
          <w:szCs w:val="28"/>
        </w:rPr>
        <w:t>о</w:t>
      </w:r>
      <w:r w:rsidRPr="00261645">
        <w:rPr>
          <w:rFonts w:ascii="Times New Roman" w:hAnsi="Times New Roman" w:cs="Times New Roman"/>
          <w:sz w:val="28"/>
          <w:szCs w:val="28"/>
        </w:rPr>
        <w:t>ставщик</w:t>
      </w:r>
      <w:r w:rsidR="004C1B1E">
        <w:rPr>
          <w:rFonts w:ascii="Times New Roman" w:hAnsi="Times New Roman" w:cs="Times New Roman"/>
          <w:sz w:val="28"/>
          <w:szCs w:val="28"/>
        </w:rPr>
        <w:t>а</w:t>
      </w:r>
      <w:r w:rsidRPr="00261645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контрактами</w:t>
      </w:r>
      <w:r w:rsidR="004C1B1E">
        <w:rPr>
          <w:rFonts w:ascii="Times New Roman" w:hAnsi="Times New Roman" w:cs="Times New Roman"/>
          <w:sz w:val="28"/>
          <w:szCs w:val="28"/>
        </w:rPr>
        <w:t>.</w:t>
      </w:r>
      <w:r w:rsidRPr="00261645">
        <w:rPr>
          <w:rFonts w:ascii="Times New Roman" w:hAnsi="Times New Roman" w:cs="Times New Roman"/>
          <w:sz w:val="28"/>
          <w:szCs w:val="28"/>
        </w:rPr>
        <w:t xml:space="preserve"> Для хранения продуктов в </w:t>
      </w:r>
      <w:r w:rsidR="004C1B1E">
        <w:rPr>
          <w:rFonts w:ascii="Times New Roman" w:hAnsi="Times New Roman" w:cs="Times New Roman"/>
          <w:sz w:val="28"/>
          <w:szCs w:val="28"/>
        </w:rPr>
        <w:t>МБ</w:t>
      </w:r>
      <w:r w:rsidRPr="00261645">
        <w:rPr>
          <w:rFonts w:ascii="Times New Roman" w:hAnsi="Times New Roman" w:cs="Times New Roman"/>
          <w:sz w:val="28"/>
          <w:szCs w:val="28"/>
        </w:rPr>
        <w:t xml:space="preserve">ДОУ </w:t>
      </w:r>
      <w:r w:rsidR="004C1B1E">
        <w:rPr>
          <w:rFonts w:ascii="Times New Roman" w:hAnsi="Times New Roman" w:cs="Times New Roman"/>
          <w:sz w:val="28"/>
          <w:szCs w:val="28"/>
        </w:rPr>
        <w:t>имеется</w:t>
      </w:r>
      <w:r w:rsidRPr="00261645">
        <w:rPr>
          <w:rFonts w:ascii="Times New Roman" w:hAnsi="Times New Roman" w:cs="Times New Roman"/>
          <w:sz w:val="28"/>
          <w:szCs w:val="28"/>
        </w:rPr>
        <w:t xml:space="preserve"> продуктовы</w:t>
      </w:r>
      <w:r w:rsidR="004C1B1E">
        <w:rPr>
          <w:rFonts w:ascii="Times New Roman" w:hAnsi="Times New Roman" w:cs="Times New Roman"/>
          <w:sz w:val="28"/>
          <w:szCs w:val="28"/>
        </w:rPr>
        <w:t>й</w:t>
      </w:r>
      <w:r w:rsidRPr="00261645">
        <w:rPr>
          <w:rFonts w:ascii="Times New Roman" w:hAnsi="Times New Roman" w:cs="Times New Roman"/>
          <w:sz w:val="28"/>
          <w:szCs w:val="28"/>
        </w:rPr>
        <w:t xml:space="preserve"> склад и холодильники</w:t>
      </w:r>
      <w:r w:rsidR="004C1B1E">
        <w:rPr>
          <w:rFonts w:ascii="Times New Roman" w:hAnsi="Times New Roman" w:cs="Times New Roman"/>
          <w:sz w:val="28"/>
          <w:szCs w:val="28"/>
        </w:rPr>
        <w:t>.</w:t>
      </w:r>
    </w:p>
    <w:p w:rsidR="00F846AF" w:rsidRPr="003F3219" w:rsidRDefault="003F3219" w:rsidP="00C5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19">
        <w:rPr>
          <w:rFonts w:ascii="Times New Roman" w:hAnsi="Times New Roman" w:cs="Times New Roman"/>
          <w:b/>
          <w:sz w:val="28"/>
          <w:szCs w:val="28"/>
        </w:rPr>
        <w:t>5.</w:t>
      </w:r>
      <w:r w:rsidRPr="003F3219">
        <w:rPr>
          <w:rFonts w:ascii="Times New Roman" w:hAnsi="Times New Roman" w:cs="Times New Roman"/>
          <w:b/>
          <w:sz w:val="28"/>
          <w:szCs w:val="28"/>
        </w:rPr>
        <w:tab/>
        <w:t>Качество реализации образовательной программы</w:t>
      </w:r>
    </w:p>
    <w:p w:rsidR="003F3219" w:rsidRPr="003F3219" w:rsidRDefault="003F3219" w:rsidP="003F321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F321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Приоритетные направления деятельности МБДОУ по реализации о</w:t>
      </w:r>
      <w:r w:rsidRPr="003F321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</w:t>
      </w:r>
      <w:r w:rsidRPr="003F321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новной общеобразовательной программы дошкольного образования: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219">
        <w:rPr>
          <w:rFonts w:ascii="Times New Roman" w:eastAsia="Times New Roman" w:hAnsi="Times New Roman" w:cs="Times New Roman"/>
          <w:sz w:val="28"/>
          <w:szCs w:val="24"/>
        </w:rPr>
        <w:t>Физическое развитие;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219">
        <w:rPr>
          <w:rFonts w:ascii="Times New Roman" w:eastAsia="Times New Roman" w:hAnsi="Times New Roman" w:cs="Times New Roman"/>
          <w:sz w:val="28"/>
          <w:szCs w:val="24"/>
        </w:rPr>
        <w:t>Познавательное развитие;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219">
        <w:rPr>
          <w:rFonts w:ascii="Times New Roman" w:eastAsia="Times New Roman" w:hAnsi="Times New Roman" w:cs="Times New Roman"/>
          <w:sz w:val="28"/>
          <w:szCs w:val="24"/>
        </w:rPr>
        <w:t>Художественно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3F3219">
        <w:rPr>
          <w:rFonts w:ascii="Times New Roman" w:eastAsia="Times New Roman" w:hAnsi="Times New Roman" w:cs="Times New Roman"/>
          <w:sz w:val="28"/>
          <w:szCs w:val="24"/>
        </w:rPr>
        <w:t xml:space="preserve"> эстетическое развитие;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219">
        <w:rPr>
          <w:rFonts w:ascii="Times New Roman" w:eastAsia="Times New Roman" w:hAnsi="Times New Roman" w:cs="Times New Roman"/>
          <w:sz w:val="28"/>
          <w:szCs w:val="24"/>
        </w:rPr>
        <w:t>Социально- коммуникативное развитие;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3F3219">
        <w:rPr>
          <w:rFonts w:ascii="Times New Roman" w:eastAsia="Times New Roman" w:hAnsi="Times New Roman" w:cs="Times New Roman"/>
          <w:sz w:val="28"/>
          <w:szCs w:val="24"/>
        </w:rPr>
        <w:t>ечевое развитие.</w:t>
      </w:r>
    </w:p>
    <w:p w:rsidR="003F20CB" w:rsidRDefault="003F20CB" w:rsidP="003F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деятельность строилась</w:t>
      </w:r>
      <w:r w:rsidRPr="000F055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Pr="000F0555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«Детство»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Т.И.Бабаева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264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A26427">
        <w:rPr>
          <w:rFonts w:ascii="Times New Roman" w:eastAsia="Calibri" w:hAnsi="Times New Roman" w:cs="Times New Roman"/>
          <w:sz w:val="28"/>
          <w:szCs w:val="28"/>
          <w:lang w:eastAsia="ru-RU"/>
        </w:rPr>
        <w:t>. Г. Гогоберидзе, О. В. Солнцева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0555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0F0555">
        <w:rPr>
          <w:rFonts w:ascii="Times New Roman" w:hAnsi="Times New Roman" w:cs="Times New Roman"/>
          <w:sz w:val="28"/>
          <w:szCs w:val="28"/>
        </w:rPr>
        <w:t>т</w:t>
      </w:r>
      <w:r w:rsidRPr="000F0555">
        <w:rPr>
          <w:rFonts w:ascii="Times New Roman" w:hAnsi="Times New Roman" w:cs="Times New Roman"/>
          <w:sz w:val="28"/>
          <w:szCs w:val="28"/>
        </w:rPr>
        <w:t xml:space="preserve">ствии с Федеральным государственным </w:t>
      </w:r>
      <w:r>
        <w:rPr>
          <w:rFonts w:ascii="Times New Roman" w:hAnsi="Times New Roman" w:cs="Times New Roman"/>
          <w:sz w:val="28"/>
          <w:szCs w:val="28"/>
        </w:rPr>
        <w:t>образовательным стандартом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образования.</w:t>
      </w:r>
    </w:p>
    <w:p w:rsidR="003F20CB" w:rsidRPr="00F64827" w:rsidRDefault="003F20CB" w:rsidP="003F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 программы </w:t>
      </w:r>
      <w:r w:rsidRPr="00622B0A">
        <w:rPr>
          <w:rFonts w:ascii="Times New Roman" w:hAnsi="Times New Roman" w:cs="Times New Roman"/>
          <w:i/>
          <w:sz w:val="28"/>
          <w:szCs w:val="28"/>
        </w:rPr>
        <w:t>-</w:t>
      </w:r>
      <w:r w:rsidRPr="00A26427">
        <w:rPr>
          <w:rFonts w:ascii="Times New Roman" w:hAnsi="Times New Roman" w:cs="Times New Roman"/>
          <w:sz w:val="28"/>
          <w:szCs w:val="28"/>
        </w:rPr>
        <w:t xml:space="preserve"> создать каждому ребенку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для </w:t>
      </w:r>
      <w:r w:rsidRPr="00A26427">
        <w:rPr>
          <w:rFonts w:ascii="Times New Roman" w:hAnsi="Times New Roman" w:cs="Times New Roman"/>
          <w:sz w:val="28"/>
          <w:szCs w:val="28"/>
        </w:rPr>
        <w:t>развития способностей, широкого взаимодействия с м</w:t>
      </w:r>
      <w:r>
        <w:rPr>
          <w:rFonts w:ascii="Times New Roman" w:hAnsi="Times New Roman" w:cs="Times New Roman"/>
          <w:sz w:val="28"/>
          <w:szCs w:val="28"/>
        </w:rPr>
        <w:t>иром,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26427">
        <w:rPr>
          <w:rFonts w:ascii="Times New Roman" w:hAnsi="Times New Roman" w:cs="Times New Roman"/>
          <w:sz w:val="28"/>
          <w:szCs w:val="28"/>
        </w:rPr>
        <w:t>разных видах деятельности, творческой самореализ</w:t>
      </w:r>
      <w:r w:rsidRPr="00A26427">
        <w:rPr>
          <w:rFonts w:ascii="Times New Roman" w:hAnsi="Times New Roman" w:cs="Times New Roman"/>
          <w:sz w:val="28"/>
          <w:szCs w:val="28"/>
        </w:rPr>
        <w:t>а</w:t>
      </w:r>
      <w:r w:rsidRPr="00A26427">
        <w:rPr>
          <w:rFonts w:ascii="Times New Roman" w:hAnsi="Times New Roman" w:cs="Times New Roman"/>
          <w:sz w:val="28"/>
          <w:szCs w:val="28"/>
        </w:rPr>
        <w:t>ции. Программа нап</w:t>
      </w:r>
      <w:r>
        <w:rPr>
          <w:rFonts w:ascii="Times New Roman" w:hAnsi="Times New Roman" w:cs="Times New Roman"/>
          <w:sz w:val="28"/>
          <w:szCs w:val="28"/>
        </w:rPr>
        <w:t xml:space="preserve">равлена на </w:t>
      </w:r>
      <w:r w:rsidRPr="00A26427">
        <w:rPr>
          <w:rFonts w:ascii="Times New Roman" w:hAnsi="Times New Roman" w:cs="Times New Roman"/>
          <w:sz w:val="28"/>
          <w:szCs w:val="28"/>
        </w:rPr>
        <w:t>развитие самостоятельности,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 и коммуникативной активности, </w:t>
      </w:r>
      <w:r w:rsidRPr="00A2642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 xml:space="preserve">альной уверенности и ценностных </w:t>
      </w:r>
      <w:r w:rsidRPr="00A26427">
        <w:rPr>
          <w:rFonts w:ascii="Times New Roman" w:hAnsi="Times New Roman" w:cs="Times New Roman"/>
          <w:sz w:val="28"/>
          <w:szCs w:val="28"/>
        </w:rPr>
        <w:t>ор</w:t>
      </w:r>
      <w:r w:rsidRPr="00A26427">
        <w:rPr>
          <w:rFonts w:ascii="Times New Roman" w:hAnsi="Times New Roman" w:cs="Times New Roman"/>
          <w:sz w:val="28"/>
          <w:szCs w:val="28"/>
        </w:rPr>
        <w:t>и</w:t>
      </w:r>
      <w:r w:rsidRPr="00A264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нтаций, определяющих поведение, </w:t>
      </w:r>
      <w:r w:rsidRPr="00A26427">
        <w:rPr>
          <w:rFonts w:ascii="Times New Roman" w:hAnsi="Times New Roman" w:cs="Times New Roman"/>
          <w:sz w:val="28"/>
          <w:szCs w:val="28"/>
        </w:rPr>
        <w:t>деятельность и отношение ребенка к м</w:t>
      </w:r>
      <w:r w:rsidRPr="00A26427">
        <w:rPr>
          <w:rFonts w:ascii="Times New Roman" w:hAnsi="Times New Roman" w:cs="Times New Roman"/>
          <w:sz w:val="28"/>
          <w:szCs w:val="28"/>
        </w:rPr>
        <w:t>и</w:t>
      </w:r>
      <w:r w:rsidRPr="00A26427">
        <w:rPr>
          <w:rFonts w:ascii="Times New Roman" w:hAnsi="Times New Roman" w:cs="Times New Roman"/>
          <w:sz w:val="28"/>
          <w:szCs w:val="28"/>
        </w:rPr>
        <w:t>ру.</w:t>
      </w:r>
    </w:p>
    <w:p w:rsidR="003F20CB" w:rsidRPr="002E715A" w:rsidRDefault="003F20CB" w:rsidP="003F2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15A">
        <w:rPr>
          <w:rFonts w:ascii="Times New Roman" w:hAnsi="Times New Roman" w:cs="Times New Roman"/>
          <w:b/>
          <w:i/>
          <w:sz w:val="28"/>
          <w:szCs w:val="28"/>
        </w:rPr>
        <w:t>Парциальные программы и педагогические технологии, использу</w:t>
      </w:r>
      <w:r w:rsidRPr="002E715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E715A">
        <w:rPr>
          <w:rFonts w:ascii="Times New Roman" w:hAnsi="Times New Roman" w:cs="Times New Roman"/>
          <w:b/>
          <w:i/>
          <w:sz w:val="28"/>
          <w:szCs w:val="28"/>
        </w:rPr>
        <w:t xml:space="preserve">мые в МБДОУ: 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«Программа обучения и воспитания детей с фонетико-фонематическим недоразвитием» Т.Б.Филичевой, Г.В.Чиркиной.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дошкольного образования «Приобщение к истокам русской народной культуры» О.Л.Князевой.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«Юный эколог» С.Н.Николаевой.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«Физическая культура – дошкольникам» Л.Д.Глазыриной.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«Цветные ладошки» И.А.Лыковой.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«Ладушки»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И.М.Каплуновой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И.А.Новоскольцевой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«Основы безопасности и жизнедеятельности детей дошкольного возраста»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Р.Б.Стёркиной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Региональный компонент предста</w:t>
      </w:r>
      <w:r>
        <w:rPr>
          <w:rFonts w:ascii="Times New Roman" w:hAnsi="Times New Roman" w:cs="Times New Roman"/>
          <w:sz w:val="28"/>
          <w:szCs w:val="28"/>
        </w:rPr>
        <w:t>влен программой «Родники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на» </w:t>
      </w:r>
      <w:r w:rsidRPr="00F64827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О.Л.Ведмедь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F20CB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Е.К.Воронова «Обучение детей плаванию в детском саду».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Методика познавательно-творческого развития дошкольников «Сказки  фиолетового леса»</w:t>
      </w:r>
    </w:p>
    <w:p w:rsidR="003F20CB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Интегрированное развитие детей осуществляется в игровой фо</w:t>
      </w:r>
      <w:r w:rsidRPr="00F64827">
        <w:rPr>
          <w:rFonts w:ascii="Times New Roman" w:hAnsi="Times New Roman" w:cs="Times New Roman"/>
          <w:sz w:val="28"/>
          <w:szCs w:val="28"/>
        </w:rPr>
        <w:t>р</w:t>
      </w:r>
      <w:r w:rsidRPr="00F64827">
        <w:rPr>
          <w:rFonts w:ascii="Times New Roman" w:hAnsi="Times New Roman" w:cs="Times New Roman"/>
          <w:sz w:val="28"/>
          <w:szCs w:val="28"/>
        </w:rPr>
        <w:t xml:space="preserve">ме с использованием игр </w:t>
      </w:r>
      <w:proofErr w:type="spellStart"/>
      <w:r w:rsidRPr="00F64827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F64827">
        <w:rPr>
          <w:rFonts w:ascii="Times New Roman" w:hAnsi="Times New Roman" w:cs="Times New Roman"/>
          <w:sz w:val="28"/>
          <w:szCs w:val="28"/>
        </w:rPr>
        <w:t xml:space="preserve"> и сюжета сказок Фиолетового л</w:t>
      </w:r>
      <w:r w:rsidRPr="00F64827">
        <w:rPr>
          <w:rFonts w:ascii="Times New Roman" w:hAnsi="Times New Roman" w:cs="Times New Roman"/>
          <w:sz w:val="28"/>
          <w:szCs w:val="28"/>
        </w:rPr>
        <w:t>е</w:t>
      </w:r>
      <w:r w:rsidRPr="00F64827">
        <w:rPr>
          <w:rFonts w:ascii="Times New Roman" w:hAnsi="Times New Roman" w:cs="Times New Roman"/>
          <w:sz w:val="28"/>
          <w:szCs w:val="28"/>
        </w:rPr>
        <w:t>са.</w:t>
      </w:r>
    </w:p>
    <w:p w:rsidR="003F20CB" w:rsidRPr="003F20CB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«Сказочные лабиринты игры» - игровая технология интеллект</w:t>
      </w:r>
      <w:r w:rsidRPr="00F64827">
        <w:rPr>
          <w:rFonts w:ascii="Times New Roman" w:hAnsi="Times New Roman" w:cs="Times New Roman"/>
          <w:sz w:val="28"/>
          <w:szCs w:val="28"/>
        </w:rPr>
        <w:t>у</w:t>
      </w:r>
      <w:r w:rsidRPr="00F64827">
        <w:rPr>
          <w:rFonts w:ascii="Times New Roman" w:hAnsi="Times New Roman" w:cs="Times New Roman"/>
          <w:sz w:val="28"/>
          <w:szCs w:val="28"/>
        </w:rPr>
        <w:t xml:space="preserve">ально-творческого развития детей 3-7 лет. </w:t>
      </w:r>
    </w:p>
    <w:p w:rsidR="00B006F8" w:rsidRDefault="00B006F8" w:rsidP="00B0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но-тематический принцип с ведущей игровой деятельностью. Решение пр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DA38C7" w:rsidRPr="00DA38C7" w:rsidRDefault="00DA38C7" w:rsidP="00DA38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работа по речевому, познавательному, художественно-эстетическому, физическому, социально-коммуникативному развитию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</w:t>
      </w:r>
      <w:r w:rsidR="006E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детей.</w:t>
      </w:r>
    </w:p>
    <w:p w:rsidR="00B006F8" w:rsidRPr="00C4572B" w:rsidRDefault="00B006F8" w:rsidP="00DA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2B">
        <w:rPr>
          <w:rFonts w:ascii="Times New Roman" w:hAnsi="Times New Roman" w:cs="Times New Roman"/>
          <w:sz w:val="28"/>
          <w:szCs w:val="28"/>
        </w:rPr>
        <w:t>Мониторинг (диагностика)</w:t>
      </w:r>
      <w:r>
        <w:rPr>
          <w:rFonts w:ascii="Times New Roman" w:hAnsi="Times New Roman" w:cs="Times New Roman"/>
          <w:sz w:val="28"/>
          <w:szCs w:val="28"/>
        </w:rPr>
        <w:t xml:space="preserve"> уровней освоения программы проводился 2 раза в год (сентябрь, май). Результаты представлены ниже.</w:t>
      </w:r>
    </w:p>
    <w:p w:rsidR="003F3219" w:rsidRPr="003F3219" w:rsidRDefault="003F3219" w:rsidP="00B0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5D" w:rsidRPr="008D055D" w:rsidRDefault="00B006F8" w:rsidP="00B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076825" cy="3009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06F8" w:rsidRPr="00B006F8" w:rsidRDefault="00B006F8" w:rsidP="00B006F8"/>
    <w:p w:rsidR="00B006F8" w:rsidRPr="00B006F8" w:rsidRDefault="00E9684C" w:rsidP="00E968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06F8" w:rsidRPr="00B006F8" w:rsidRDefault="00B006F8" w:rsidP="00B006F8"/>
    <w:p w:rsidR="00B006F8" w:rsidRPr="00B006F8" w:rsidRDefault="00715303" w:rsidP="007153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06F8" w:rsidRPr="00B006F8" w:rsidRDefault="00B006F8" w:rsidP="00B006F8"/>
    <w:p w:rsidR="00B006F8" w:rsidRPr="00B006F8" w:rsidRDefault="009546F0" w:rsidP="00B006F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06F8" w:rsidRPr="00B006F8" w:rsidRDefault="009546F0" w:rsidP="00B006F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06F8" w:rsidRPr="00D60904" w:rsidRDefault="00D60904" w:rsidP="00D6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04">
        <w:rPr>
          <w:rFonts w:ascii="Times New Roman" w:hAnsi="Times New Roman" w:cs="Times New Roman"/>
          <w:b/>
          <w:sz w:val="28"/>
          <w:szCs w:val="28"/>
        </w:rPr>
        <w:t>Организация коррекционной деятельности</w:t>
      </w:r>
    </w:p>
    <w:p w:rsidR="00A12B7A" w:rsidRDefault="00D60904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04">
        <w:rPr>
          <w:rFonts w:ascii="Times New Roman" w:hAnsi="Times New Roman" w:cs="Times New Roman"/>
          <w:sz w:val="28"/>
          <w:szCs w:val="28"/>
        </w:rPr>
        <w:t xml:space="preserve">В дошкольном учреждении функционируют </w:t>
      </w:r>
      <w:r w:rsidR="00A12B7A">
        <w:rPr>
          <w:rFonts w:ascii="Times New Roman" w:hAnsi="Times New Roman" w:cs="Times New Roman"/>
          <w:sz w:val="28"/>
          <w:szCs w:val="28"/>
        </w:rPr>
        <w:t>3 логопедические группы  средняя, старшая, подготовительная.</w:t>
      </w:r>
      <w:r w:rsidRPr="00D60904">
        <w:rPr>
          <w:rFonts w:ascii="Times New Roman" w:hAnsi="Times New Roman" w:cs="Times New Roman"/>
          <w:sz w:val="28"/>
          <w:szCs w:val="28"/>
        </w:rPr>
        <w:t xml:space="preserve"> В 201</w:t>
      </w:r>
      <w:r w:rsidR="00A12B7A">
        <w:rPr>
          <w:rFonts w:ascii="Times New Roman" w:hAnsi="Times New Roman" w:cs="Times New Roman"/>
          <w:sz w:val="28"/>
          <w:szCs w:val="28"/>
        </w:rPr>
        <w:t>4</w:t>
      </w:r>
      <w:r w:rsidRPr="00D60904">
        <w:rPr>
          <w:rFonts w:ascii="Times New Roman" w:hAnsi="Times New Roman" w:cs="Times New Roman"/>
          <w:sz w:val="28"/>
          <w:szCs w:val="28"/>
        </w:rPr>
        <w:t>-201</w:t>
      </w:r>
      <w:r w:rsidR="00A12B7A">
        <w:rPr>
          <w:rFonts w:ascii="Times New Roman" w:hAnsi="Times New Roman" w:cs="Times New Roman"/>
          <w:sz w:val="28"/>
          <w:szCs w:val="28"/>
        </w:rPr>
        <w:t xml:space="preserve">5 </w:t>
      </w:r>
      <w:r w:rsidRPr="00D60904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A12B7A">
        <w:rPr>
          <w:rFonts w:ascii="Times New Roman" w:hAnsi="Times New Roman" w:cs="Times New Roman"/>
          <w:sz w:val="28"/>
          <w:szCs w:val="28"/>
        </w:rPr>
        <w:t>в МБДОУ выявлено 60 детей, имеющих нарушения в развитии устной и письменной речи</w:t>
      </w:r>
      <w:proofErr w:type="gramStart"/>
      <w:r w:rsidR="00A12B7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12B7A">
        <w:rPr>
          <w:rFonts w:ascii="Times New Roman" w:hAnsi="Times New Roman" w:cs="Times New Roman"/>
          <w:sz w:val="28"/>
          <w:szCs w:val="28"/>
        </w:rPr>
        <w:t xml:space="preserve"> логопедические группы зачислено 52 ребёнка, выпущено 13, оставл</w:t>
      </w:r>
      <w:r w:rsidR="00A12B7A">
        <w:rPr>
          <w:rFonts w:ascii="Times New Roman" w:hAnsi="Times New Roman" w:cs="Times New Roman"/>
          <w:sz w:val="28"/>
          <w:szCs w:val="28"/>
        </w:rPr>
        <w:t>е</w:t>
      </w:r>
      <w:r w:rsidR="00A12B7A">
        <w:rPr>
          <w:rFonts w:ascii="Times New Roman" w:hAnsi="Times New Roman" w:cs="Times New Roman"/>
          <w:sz w:val="28"/>
          <w:szCs w:val="28"/>
        </w:rPr>
        <w:t>но 37. Структура нарушений:</w:t>
      </w:r>
    </w:p>
    <w:p w:rsidR="00D60904" w:rsidRPr="00D60904" w:rsidRDefault="00D60904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04">
        <w:rPr>
          <w:rFonts w:ascii="Times New Roman" w:hAnsi="Times New Roman" w:cs="Times New Roman"/>
          <w:sz w:val="28"/>
          <w:szCs w:val="28"/>
        </w:rPr>
        <w:t>ОНР – 3</w:t>
      </w:r>
      <w:r w:rsidR="00A12B7A">
        <w:rPr>
          <w:rFonts w:ascii="Times New Roman" w:hAnsi="Times New Roman" w:cs="Times New Roman"/>
          <w:sz w:val="28"/>
          <w:szCs w:val="28"/>
        </w:rPr>
        <w:t>8</w:t>
      </w:r>
    </w:p>
    <w:p w:rsidR="00D60904" w:rsidRPr="00D60904" w:rsidRDefault="00A12B7A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ФФН</w:t>
      </w:r>
      <w:r w:rsidR="00D60904" w:rsidRPr="00D609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60904" w:rsidRPr="00D60904" w:rsidRDefault="00D60904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04">
        <w:rPr>
          <w:rFonts w:ascii="Times New Roman" w:hAnsi="Times New Roman" w:cs="Times New Roman"/>
          <w:sz w:val="28"/>
          <w:szCs w:val="28"/>
        </w:rPr>
        <w:t>ФН-7</w:t>
      </w:r>
    </w:p>
    <w:p w:rsidR="00D60904" w:rsidRDefault="00D60904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04">
        <w:rPr>
          <w:rFonts w:ascii="Times New Roman" w:hAnsi="Times New Roman" w:cs="Times New Roman"/>
          <w:sz w:val="28"/>
          <w:szCs w:val="28"/>
        </w:rPr>
        <w:t>Заикание -</w:t>
      </w:r>
      <w:r w:rsidR="00A12B7A">
        <w:rPr>
          <w:rFonts w:ascii="Times New Roman" w:hAnsi="Times New Roman" w:cs="Times New Roman"/>
          <w:sz w:val="28"/>
          <w:szCs w:val="28"/>
        </w:rPr>
        <w:t>0</w:t>
      </w:r>
    </w:p>
    <w:p w:rsidR="00A12B7A" w:rsidRPr="00D60904" w:rsidRDefault="00A12B7A" w:rsidP="00D6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 - 2</w:t>
      </w:r>
    </w:p>
    <w:p w:rsidR="000302B5" w:rsidRPr="000302B5" w:rsidRDefault="000302B5" w:rsidP="000302B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B5">
        <w:rPr>
          <w:rFonts w:ascii="Times New Roman" w:hAnsi="Times New Roman" w:cs="Times New Roman"/>
          <w:b/>
          <w:sz w:val="28"/>
          <w:szCs w:val="28"/>
        </w:rPr>
        <w:t>6. Условия воспитания и обучения</w:t>
      </w:r>
    </w:p>
    <w:p w:rsidR="000302B5" w:rsidRPr="000302B5" w:rsidRDefault="000302B5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МБДОУ д/</w:t>
      </w:r>
      <w:proofErr w:type="gramStart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г.Зернограда создана материально-техническая база для жизнеобеспечения и развития детей, ведется систематически работа по созданию предметно-развивающей пространственной среды. Здание де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сада светлое, имеется центральное отопление, вода, канализация, са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оборудование в хорошем состоянии. Во всех 13 групповых  комнатах  спальные комнаты  отделены друг от друга.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саду имеются: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- 13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учителя - логопеда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психолога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зал-2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пищеблок –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-1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–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математических игр –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художественной деятельности – 1</w:t>
      </w:r>
    </w:p>
    <w:p w:rsidR="000302B5" w:rsidRPr="000302B5" w:rsidRDefault="000302B5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кабинеты оформлены. При создании предметно-развивающей пр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странственной среды учитываются возрастные, индивидуальные особенности детей каждой группы. Групповые комнаты </w:t>
      </w:r>
      <w:proofErr w:type="spellStart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зонированы</w:t>
      </w:r>
      <w:proofErr w:type="spellEnd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игровую, учебную, обеденную зоны. Группы регулярно пополняются современным и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оборудованием, новой мебелью. ППРС всех помещений оптимально насыщена, выдержана мера «необходимого и достаточного» для каждого в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деятельности, представляет собой «поисковое поле» для ребёнка, стим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лирующее процесс его развития и социализации. </w:t>
      </w:r>
    </w:p>
    <w:p w:rsidR="000302B5" w:rsidRPr="000302B5" w:rsidRDefault="000302B5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следующее техническое оборудование: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- 1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 – 3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для мультимедиа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- 2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– 7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– 3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фотоаппарат – 1</w:t>
      </w:r>
    </w:p>
    <w:p w:rsidR="00B006F8" w:rsidRPr="00B006F8" w:rsidRDefault="00B006F8" w:rsidP="00B006F8"/>
    <w:p w:rsidR="00B006F8" w:rsidRPr="00B006F8" w:rsidRDefault="00B006F8" w:rsidP="00B006F8"/>
    <w:p w:rsidR="001533E6" w:rsidRDefault="001533E6" w:rsidP="001533E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E6">
        <w:rPr>
          <w:rFonts w:ascii="Times New Roman" w:hAnsi="Times New Roman" w:cs="Times New Roman"/>
          <w:b/>
          <w:sz w:val="28"/>
          <w:szCs w:val="28"/>
        </w:rPr>
        <w:t>7.Результаты воспитательно-образовательной деятельности</w:t>
      </w:r>
    </w:p>
    <w:p w:rsidR="001533E6" w:rsidRPr="001533E6" w:rsidRDefault="001533E6" w:rsidP="0015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6">
        <w:rPr>
          <w:rFonts w:ascii="Times New Roman" w:hAnsi="Times New Roman" w:cs="Times New Roman"/>
          <w:sz w:val="28"/>
          <w:szCs w:val="28"/>
        </w:rPr>
        <w:t>В течение всего учебного года педагоги МБДОУ и обучающиеся пр</w:t>
      </w:r>
      <w:r w:rsidRPr="001533E6">
        <w:rPr>
          <w:rFonts w:ascii="Times New Roman" w:hAnsi="Times New Roman" w:cs="Times New Roman"/>
          <w:sz w:val="28"/>
          <w:szCs w:val="28"/>
        </w:rPr>
        <w:t>и</w:t>
      </w:r>
      <w:r w:rsidRPr="001533E6">
        <w:rPr>
          <w:rFonts w:ascii="Times New Roman" w:hAnsi="Times New Roman" w:cs="Times New Roman"/>
          <w:sz w:val="28"/>
          <w:szCs w:val="28"/>
        </w:rPr>
        <w:t>нимали активное участие в мероприятиях различной направленности и уро</w:t>
      </w:r>
      <w:r w:rsidRPr="001533E6">
        <w:rPr>
          <w:rFonts w:ascii="Times New Roman" w:hAnsi="Times New Roman" w:cs="Times New Roman"/>
          <w:sz w:val="28"/>
          <w:szCs w:val="28"/>
        </w:rPr>
        <w:t>в</w:t>
      </w:r>
      <w:r w:rsidRPr="001533E6">
        <w:rPr>
          <w:rFonts w:ascii="Times New Roman" w:hAnsi="Times New Roman" w:cs="Times New Roman"/>
          <w:sz w:val="28"/>
          <w:szCs w:val="28"/>
        </w:rPr>
        <w:t>ня. Результаты участия представлены в таблице ниже.</w:t>
      </w:r>
    </w:p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1701"/>
        <w:gridCol w:w="1559"/>
        <w:gridCol w:w="2126"/>
      </w:tblGrid>
      <w:tr w:rsidR="001533E6" w:rsidRPr="000838CF" w:rsidTr="001A0484">
        <w:tc>
          <w:tcPr>
            <w:tcW w:w="255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наименование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участников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83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стия</w:t>
            </w:r>
          </w:p>
        </w:tc>
      </w:tr>
      <w:tr w:rsidR="001533E6" w:rsidRPr="000838CF" w:rsidTr="001A0484">
        <w:tc>
          <w:tcPr>
            <w:tcW w:w="255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«Мир глазами детей»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человека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ожидается</w:t>
            </w:r>
          </w:p>
        </w:tc>
      </w:tr>
      <w:tr w:rsidR="001533E6" w:rsidRPr="000838CF" w:rsidTr="001A0484">
        <w:trPr>
          <w:cantSplit/>
          <w:trHeight w:val="1004"/>
        </w:trPr>
        <w:tc>
          <w:tcPr>
            <w:tcW w:w="2553" w:type="dxa"/>
            <w:vMerge w:val="restart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детского р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сунка «Креативный р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сунок для футболки»</w:t>
            </w:r>
          </w:p>
        </w:tc>
        <w:tc>
          <w:tcPr>
            <w:tcW w:w="1701" w:type="dxa"/>
          </w:tcPr>
          <w:p w:rsidR="001533E6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человека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«Д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России за мир»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 2015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человек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ожидается</w:t>
            </w:r>
          </w:p>
        </w:tc>
      </w:tr>
      <w:tr w:rsidR="001533E6" w:rsidRPr="000838CF" w:rsidTr="001A0484">
        <w:tc>
          <w:tcPr>
            <w:tcW w:w="2553" w:type="dxa"/>
            <w:vMerge w:val="restart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Интеллектуальный 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конкурс «</w:t>
            </w:r>
            <w:proofErr w:type="spellStart"/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Знайки</w:t>
            </w:r>
            <w:proofErr w:type="spellEnd"/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-Зазнайки»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 человека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+4 резерв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Грамота за победу 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номинации «Самые творч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ские»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по ритмич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гимнастике «Кр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сота в движении – зд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ровье с детства»</w:t>
            </w:r>
          </w:p>
        </w:tc>
        <w:tc>
          <w:tcPr>
            <w:tcW w:w="1701" w:type="dxa"/>
          </w:tcPr>
          <w:p w:rsidR="001533E6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Грамота за победу в номинации «Самые зажиг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тельные»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соревн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«Весёлые ста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Грамота главы Зерноградского городского пос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«Красная гво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дика», в честь 70-летия победы в ВОВ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«Цветочная гирлянда»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E6" w:rsidRPr="000838CF" w:rsidTr="001A0484">
        <w:tc>
          <w:tcPr>
            <w:tcW w:w="2553" w:type="dxa"/>
            <w:vMerge w:val="restart"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Уровень МБДОУ</w:t>
            </w: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совместных с родителями поделок «Дары осени»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перс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выставки ка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тин 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Сладкие призы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совместных с родителями поделок «Ёлочка-красавица» 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Грамоты за поб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 в различных номинациях</w:t>
            </w: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совместных с родителями поделок «Весенняя капель»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3E6" w:rsidRPr="000838CF" w:rsidTr="001A0484">
        <w:tc>
          <w:tcPr>
            <w:tcW w:w="2553" w:type="dxa"/>
            <w:vMerge/>
          </w:tcPr>
          <w:p w:rsidR="001533E6" w:rsidRPr="000838CF" w:rsidRDefault="001533E6" w:rsidP="001A04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 на тему «Мир глазами д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тей», приуроченная к 70-летию победы в ВОВ</w:t>
            </w:r>
          </w:p>
        </w:tc>
        <w:tc>
          <w:tcPr>
            <w:tcW w:w="1701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126" w:type="dxa"/>
          </w:tcPr>
          <w:p w:rsidR="001533E6" w:rsidRPr="000838CF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Сладкие призы</w:t>
            </w:r>
          </w:p>
        </w:tc>
      </w:tr>
    </w:tbl>
    <w:p w:rsidR="001533E6" w:rsidRDefault="001533E6" w:rsidP="001533E6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в которых приняли участие педагоги МБДОУ: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470"/>
        <w:gridCol w:w="2433"/>
        <w:gridCol w:w="1586"/>
        <w:gridCol w:w="1597"/>
        <w:gridCol w:w="2370"/>
      </w:tblGrid>
      <w:tr w:rsidR="001533E6" w:rsidRPr="00774DB5" w:rsidTr="001A0484">
        <w:tc>
          <w:tcPr>
            <w:tcW w:w="24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33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Название м</w:t>
            </w: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586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</w:t>
            </w: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1533E6" w:rsidRPr="00774DB5" w:rsidTr="001A0484">
        <w:tc>
          <w:tcPr>
            <w:tcW w:w="2470" w:type="dxa"/>
            <w:vMerge w:val="restart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33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детского рисунка «Креати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рисунок для футболки»</w:t>
            </w:r>
          </w:p>
        </w:tc>
        <w:tc>
          <w:tcPr>
            <w:tcW w:w="1586" w:type="dxa"/>
          </w:tcPr>
          <w:p w:rsidR="001533E6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3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 организат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</w:p>
        </w:tc>
      </w:tr>
      <w:tr w:rsidR="001533E6" w:rsidRPr="00774DB5" w:rsidTr="001A0484">
        <w:tc>
          <w:tcPr>
            <w:tcW w:w="2470" w:type="dxa"/>
            <w:vMerge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Интернет-конкурс педагогического м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стерства «</w:t>
            </w:r>
            <w:proofErr w:type="spellStart"/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3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Дипломы 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33E6" w:rsidRPr="00774DB5" w:rsidTr="001A0484">
        <w:tc>
          <w:tcPr>
            <w:tcW w:w="2470" w:type="dxa"/>
            <w:vMerge w:val="restart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Муниципальный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«Учитель года-2015» 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Pr="00774DB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Педаг</w:t>
            </w:r>
            <w:r w:rsidRPr="00774DB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74DB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гический дебют</w:t>
            </w:r>
          </w:p>
        </w:tc>
        <w:tc>
          <w:tcPr>
            <w:tcW w:w="1586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3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 лауреата финала районного конкурса</w:t>
            </w:r>
          </w:p>
        </w:tc>
      </w:tr>
      <w:tr w:rsidR="001533E6" w:rsidRPr="00774DB5" w:rsidTr="001A0484">
        <w:tc>
          <w:tcPr>
            <w:tcW w:w="2470" w:type="dxa"/>
            <w:vMerge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РМО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учителей-логопедов</w:t>
            </w:r>
          </w:p>
        </w:tc>
        <w:tc>
          <w:tcPr>
            <w:tcW w:w="1586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3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Публикация в газете «Донской Маяк» 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№14 от 03.04.2015 г.</w:t>
            </w:r>
          </w:p>
        </w:tc>
      </w:tr>
      <w:tr w:rsidR="001533E6" w:rsidRPr="00774DB5" w:rsidTr="001A0484">
        <w:tc>
          <w:tcPr>
            <w:tcW w:w="2470" w:type="dxa"/>
            <w:vMerge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меропри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тиях в честь города и 70-й годовщины п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беды в ВОВ</w:t>
            </w:r>
          </w:p>
        </w:tc>
        <w:tc>
          <w:tcPr>
            <w:tcW w:w="1586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 МБДОУ</w:t>
            </w:r>
          </w:p>
        </w:tc>
        <w:tc>
          <w:tcPr>
            <w:tcW w:w="23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Грамота главы ЗГП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29.04.15 №20</w:t>
            </w:r>
          </w:p>
        </w:tc>
      </w:tr>
      <w:tr w:rsidR="001533E6" w:rsidRPr="00774DB5" w:rsidTr="001A0484">
        <w:tc>
          <w:tcPr>
            <w:tcW w:w="2470" w:type="dxa"/>
            <w:vMerge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районного конкурса по ритм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гимнастике</w:t>
            </w:r>
          </w:p>
        </w:tc>
        <w:tc>
          <w:tcPr>
            <w:tcW w:w="1586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97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 МБДОУ</w:t>
            </w:r>
          </w:p>
        </w:tc>
        <w:tc>
          <w:tcPr>
            <w:tcW w:w="2370" w:type="dxa"/>
          </w:tcPr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Благодарственное письмо УО АЗР</w:t>
            </w:r>
          </w:p>
          <w:p w:rsidR="001533E6" w:rsidRPr="00774DB5" w:rsidRDefault="001533E6" w:rsidP="001A04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№200 от 27.04.2015</w:t>
            </w:r>
          </w:p>
        </w:tc>
      </w:tr>
    </w:tbl>
    <w:p w:rsidR="00983877" w:rsidRDefault="00983877" w:rsidP="00983877">
      <w:pPr>
        <w:widowControl w:val="0"/>
        <w:suppressAutoHyphens/>
        <w:spacing w:after="0" w:line="240" w:lineRule="auto"/>
        <w:ind w:firstLine="825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C1114F" w:rsidRDefault="00C1114F" w:rsidP="00983877">
      <w:pPr>
        <w:widowControl w:val="0"/>
        <w:suppressAutoHyphens/>
        <w:spacing w:after="0" w:line="240" w:lineRule="auto"/>
        <w:ind w:firstLine="825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8. Кадровая обеспеченность</w:t>
      </w:r>
    </w:p>
    <w:p w:rsidR="001427DB" w:rsidRPr="00591425" w:rsidRDefault="001427DB" w:rsidP="001427D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педагогических работников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427DB" w:rsidRPr="00591425" w:rsidTr="00261645">
        <w:tc>
          <w:tcPr>
            <w:tcW w:w="3190" w:type="dxa"/>
            <w:gridSpan w:val="2"/>
          </w:tcPr>
          <w:p w:rsidR="001427DB" w:rsidRPr="00591425" w:rsidRDefault="001427DB" w:rsidP="00261645">
            <w:pPr>
              <w:jc w:val="center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1427DB" w:rsidRPr="00591425" w:rsidRDefault="001427DB" w:rsidP="00261645">
            <w:pPr>
              <w:jc w:val="center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1427DB" w:rsidRPr="00591425" w:rsidRDefault="001427DB" w:rsidP="00261645">
            <w:pPr>
              <w:jc w:val="center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обучение в ВУЗах</w:t>
            </w:r>
          </w:p>
        </w:tc>
      </w:tr>
      <w:tr w:rsidR="001427DB" w:rsidRPr="00591425" w:rsidTr="00261645">
        <w:tc>
          <w:tcPr>
            <w:tcW w:w="1595" w:type="dxa"/>
          </w:tcPr>
          <w:p w:rsidR="001427DB" w:rsidRPr="0059142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1427DB" w:rsidRPr="00591425" w:rsidRDefault="001427DB" w:rsidP="00261645">
            <w:pPr>
              <w:jc w:val="center"/>
              <w:rPr>
                <w:b/>
                <w:sz w:val="28"/>
                <w:szCs w:val="28"/>
              </w:rPr>
            </w:pPr>
            <w:r w:rsidRPr="00862D6A">
              <w:rPr>
                <w:b/>
                <w:color w:val="FF0000"/>
                <w:sz w:val="28"/>
                <w:szCs w:val="28"/>
              </w:rPr>
              <w:t>41%</w:t>
            </w:r>
          </w:p>
        </w:tc>
        <w:tc>
          <w:tcPr>
            <w:tcW w:w="1595" w:type="dxa"/>
          </w:tcPr>
          <w:p w:rsidR="001427DB" w:rsidRPr="0059142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1427DB" w:rsidRPr="00591425" w:rsidRDefault="001427DB" w:rsidP="00261645">
            <w:pPr>
              <w:jc w:val="center"/>
              <w:rPr>
                <w:b/>
                <w:sz w:val="28"/>
                <w:szCs w:val="28"/>
              </w:rPr>
            </w:pPr>
            <w:r w:rsidRPr="00862D6A">
              <w:rPr>
                <w:b/>
                <w:color w:val="00B050"/>
                <w:sz w:val="28"/>
                <w:szCs w:val="28"/>
              </w:rPr>
              <w:t>52%</w:t>
            </w:r>
          </w:p>
        </w:tc>
        <w:tc>
          <w:tcPr>
            <w:tcW w:w="1595" w:type="dxa"/>
          </w:tcPr>
          <w:p w:rsidR="001427DB" w:rsidRPr="0059142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427DB" w:rsidRPr="00591425" w:rsidRDefault="001427DB" w:rsidP="00261645">
            <w:pPr>
              <w:jc w:val="center"/>
              <w:rPr>
                <w:b/>
                <w:sz w:val="28"/>
                <w:szCs w:val="28"/>
              </w:rPr>
            </w:pPr>
            <w:r w:rsidRPr="00862D6A">
              <w:rPr>
                <w:b/>
                <w:color w:val="0070C0"/>
                <w:sz w:val="28"/>
                <w:szCs w:val="28"/>
              </w:rPr>
              <w:t>7%</w:t>
            </w:r>
          </w:p>
        </w:tc>
      </w:tr>
    </w:tbl>
    <w:p w:rsidR="001427DB" w:rsidRPr="00377605" w:rsidRDefault="001427DB" w:rsidP="001427D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427DB" w:rsidRPr="00377605" w:rsidTr="00261645">
        <w:tc>
          <w:tcPr>
            <w:tcW w:w="1914" w:type="dxa"/>
            <w:gridSpan w:val="2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77605">
              <w:rPr>
                <w:sz w:val="28"/>
                <w:szCs w:val="28"/>
              </w:rPr>
              <w:t>-3 года</w:t>
            </w:r>
          </w:p>
        </w:tc>
        <w:tc>
          <w:tcPr>
            <w:tcW w:w="1914" w:type="dxa"/>
            <w:gridSpan w:val="2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77605">
              <w:rPr>
                <w:sz w:val="28"/>
                <w:szCs w:val="28"/>
              </w:rPr>
              <w:t>-9 лет</w:t>
            </w:r>
          </w:p>
        </w:tc>
        <w:tc>
          <w:tcPr>
            <w:tcW w:w="1914" w:type="dxa"/>
            <w:gridSpan w:val="2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 w:rsidRPr="00377605">
              <w:rPr>
                <w:sz w:val="28"/>
                <w:szCs w:val="28"/>
              </w:rPr>
              <w:t>10-19 лет</w:t>
            </w:r>
          </w:p>
        </w:tc>
        <w:tc>
          <w:tcPr>
            <w:tcW w:w="1914" w:type="dxa"/>
            <w:gridSpan w:val="2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 w:rsidRPr="00377605">
              <w:rPr>
                <w:sz w:val="28"/>
                <w:szCs w:val="28"/>
              </w:rPr>
              <w:t>20-30 лет</w:t>
            </w:r>
          </w:p>
        </w:tc>
        <w:tc>
          <w:tcPr>
            <w:tcW w:w="1915" w:type="dxa"/>
            <w:gridSpan w:val="2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 w:rsidRPr="00377605">
              <w:rPr>
                <w:sz w:val="28"/>
                <w:szCs w:val="28"/>
              </w:rPr>
              <w:t>более 30 лет</w:t>
            </w:r>
          </w:p>
        </w:tc>
      </w:tr>
      <w:tr w:rsidR="001427DB" w:rsidRPr="00377605" w:rsidTr="00261645">
        <w:tc>
          <w:tcPr>
            <w:tcW w:w="957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957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957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957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957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1427DB" w:rsidRPr="00377605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</w:tbl>
    <w:p w:rsidR="001427DB" w:rsidRPr="007A06D8" w:rsidRDefault="001427DB" w:rsidP="001427D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0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1427DB" w:rsidRPr="007A06D8" w:rsidTr="00261645">
        <w:tc>
          <w:tcPr>
            <w:tcW w:w="2943" w:type="dxa"/>
            <w:gridSpan w:val="2"/>
          </w:tcPr>
          <w:p w:rsidR="001427DB" w:rsidRPr="007A06D8" w:rsidRDefault="001427DB" w:rsidP="00261645">
            <w:pPr>
              <w:rPr>
                <w:sz w:val="28"/>
                <w:szCs w:val="28"/>
              </w:rPr>
            </w:pPr>
            <w:r w:rsidRPr="007A06D8">
              <w:rPr>
                <w:color w:val="FF0000"/>
                <w:sz w:val="28"/>
                <w:szCs w:val="28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1427DB" w:rsidRPr="007A06D8" w:rsidRDefault="001427DB" w:rsidP="00261645">
            <w:pPr>
              <w:jc w:val="center"/>
              <w:rPr>
                <w:sz w:val="28"/>
                <w:szCs w:val="28"/>
              </w:rPr>
            </w:pPr>
            <w:r w:rsidRPr="007A06D8">
              <w:rPr>
                <w:color w:val="0070C0"/>
                <w:sz w:val="28"/>
                <w:szCs w:val="28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1427DB" w:rsidRPr="007A06D8" w:rsidRDefault="001427DB" w:rsidP="00261645">
            <w:pPr>
              <w:jc w:val="center"/>
              <w:rPr>
                <w:sz w:val="28"/>
                <w:szCs w:val="28"/>
              </w:rPr>
            </w:pPr>
            <w:r w:rsidRPr="007A06D8">
              <w:rPr>
                <w:color w:val="00B050"/>
                <w:sz w:val="28"/>
                <w:szCs w:val="28"/>
              </w:rPr>
              <w:t>Без категории</w:t>
            </w:r>
          </w:p>
        </w:tc>
      </w:tr>
      <w:tr w:rsidR="001427DB" w:rsidRPr="007A06D8" w:rsidTr="00261645">
        <w:tc>
          <w:tcPr>
            <w:tcW w:w="1526" w:type="dxa"/>
          </w:tcPr>
          <w:p w:rsidR="001427DB" w:rsidRPr="007A06D8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427DB" w:rsidRPr="007A06D8" w:rsidRDefault="001427DB" w:rsidP="00261645">
            <w:pPr>
              <w:jc w:val="center"/>
              <w:rPr>
                <w:b/>
                <w:sz w:val="28"/>
                <w:szCs w:val="28"/>
              </w:rPr>
            </w:pPr>
            <w:r w:rsidRPr="002E715A">
              <w:rPr>
                <w:b/>
                <w:color w:val="FF0000"/>
                <w:sz w:val="28"/>
                <w:szCs w:val="28"/>
              </w:rPr>
              <w:t>14%</w:t>
            </w:r>
          </w:p>
        </w:tc>
        <w:tc>
          <w:tcPr>
            <w:tcW w:w="1276" w:type="dxa"/>
          </w:tcPr>
          <w:p w:rsidR="001427DB" w:rsidRPr="007A06D8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1427DB" w:rsidRPr="007A06D8" w:rsidRDefault="001427DB" w:rsidP="00261645">
            <w:pPr>
              <w:jc w:val="center"/>
              <w:rPr>
                <w:b/>
                <w:sz w:val="28"/>
                <w:szCs w:val="28"/>
              </w:rPr>
            </w:pPr>
            <w:r w:rsidRPr="002E715A">
              <w:rPr>
                <w:b/>
                <w:color w:val="0070C0"/>
                <w:sz w:val="28"/>
                <w:szCs w:val="28"/>
              </w:rPr>
              <w:t>14%</w:t>
            </w:r>
          </w:p>
        </w:tc>
        <w:tc>
          <w:tcPr>
            <w:tcW w:w="1877" w:type="dxa"/>
          </w:tcPr>
          <w:p w:rsidR="001427DB" w:rsidRPr="007A06D8" w:rsidRDefault="001427DB" w:rsidP="0026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1" w:type="dxa"/>
          </w:tcPr>
          <w:p w:rsidR="001427DB" w:rsidRPr="007A06D8" w:rsidRDefault="001427DB" w:rsidP="00261645">
            <w:pPr>
              <w:jc w:val="center"/>
              <w:rPr>
                <w:b/>
                <w:sz w:val="28"/>
                <w:szCs w:val="28"/>
              </w:rPr>
            </w:pPr>
            <w:r w:rsidRPr="002E715A">
              <w:rPr>
                <w:b/>
                <w:color w:val="00B050"/>
                <w:sz w:val="28"/>
                <w:szCs w:val="28"/>
              </w:rPr>
              <w:t>72%</w:t>
            </w:r>
          </w:p>
        </w:tc>
      </w:tr>
    </w:tbl>
    <w:p w:rsidR="00C1114F" w:rsidRPr="00FE0CA5" w:rsidRDefault="001427DB" w:rsidP="00FE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A5">
        <w:rPr>
          <w:rFonts w:ascii="Times New Roman" w:hAnsi="Times New Roman" w:cs="Times New Roman"/>
          <w:sz w:val="28"/>
          <w:szCs w:val="28"/>
        </w:rPr>
        <w:t>В 2014-2015 учебном году</w:t>
      </w:r>
      <w:r w:rsidR="00FE0CA5" w:rsidRPr="00FE0CA5">
        <w:rPr>
          <w:rFonts w:ascii="Times New Roman" w:hAnsi="Times New Roman" w:cs="Times New Roman"/>
          <w:sz w:val="28"/>
          <w:szCs w:val="28"/>
        </w:rPr>
        <w:t xml:space="preserve"> один педагог был аттестован на высшую квалификационную категорию, 2 педагога на первую квалификационную к</w:t>
      </w:r>
      <w:r w:rsidR="00FE0CA5" w:rsidRPr="00FE0CA5">
        <w:rPr>
          <w:rFonts w:ascii="Times New Roman" w:hAnsi="Times New Roman" w:cs="Times New Roman"/>
          <w:sz w:val="28"/>
          <w:szCs w:val="28"/>
        </w:rPr>
        <w:t>а</w:t>
      </w:r>
      <w:r w:rsidR="00FE0CA5" w:rsidRPr="00FE0CA5">
        <w:rPr>
          <w:rFonts w:ascii="Times New Roman" w:hAnsi="Times New Roman" w:cs="Times New Roman"/>
          <w:sz w:val="28"/>
          <w:szCs w:val="28"/>
        </w:rPr>
        <w:t xml:space="preserve">тегорию. </w:t>
      </w:r>
    </w:p>
    <w:p w:rsidR="00983877" w:rsidRDefault="00C1114F" w:rsidP="00983877">
      <w:pPr>
        <w:widowControl w:val="0"/>
        <w:suppressAutoHyphens/>
        <w:spacing w:after="0" w:line="240" w:lineRule="auto"/>
        <w:ind w:firstLine="825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</w:t>
      </w:r>
      <w:r w:rsidR="00983877" w:rsidRPr="0098387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="00983877" w:rsidRPr="0098387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  <w:t>Информационная открытость</w:t>
      </w:r>
    </w:p>
    <w:p w:rsidR="00002326" w:rsidRPr="00002326" w:rsidRDefault="00002326" w:rsidP="00002326">
      <w:pPr>
        <w:tabs>
          <w:tab w:val="left" w:pos="4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2014-2015 учебном году в детском саду </w:t>
      </w:r>
      <w:proofErr w:type="gramStart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был</w:t>
      </w:r>
      <w:proofErr w:type="gramEnd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создал сайт учреждения.</w:t>
      </w:r>
    </w:p>
    <w:p w:rsidR="00983877" w:rsidRPr="00002326" w:rsidRDefault="00983877" w:rsidP="00002326">
      <w:pPr>
        <w:tabs>
          <w:tab w:val="left" w:pos="4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МБДОУ д/</w:t>
      </w:r>
      <w:proofErr w:type="gramStart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«Сказка» обеспечивает открытость и доступность своей деятельности через сайт детского сада с поддержкой версии для слабовид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щих. На сайте МБДОУ размещена информация в соответствии с Постановл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нием Правительства РФ от 10 июля 2013 г. №582 г</w:t>
      </w:r>
      <w:proofErr w:type="gramStart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.М</w:t>
      </w:r>
      <w:proofErr w:type="gramEnd"/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осква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формации».</w:t>
      </w:r>
    </w:p>
    <w:p w:rsidR="00E5675B" w:rsidRDefault="00983877" w:rsidP="00C268D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Информация о деятельности </w:t>
      </w:r>
      <w:r w:rsidR="00C268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ДОУ систематически</w:t>
      </w:r>
      <w:r w:rsidR="00002326"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обновляется.</w:t>
      </w:r>
    </w:p>
    <w:p w:rsidR="00FE0CA5" w:rsidRPr="00815BA2" w:rsidRDefault="00FE0CA5" w:rsidP="00C268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1</w:t>
      </w:r>
      <w:r w:rsidR="000D5A9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0</w:t>
      </w:r>
      <w:r w:rsidRPr="00815BA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 Социальная активность и социальное партнерство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МБ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ДОУ существует система договорных отношений, регламентир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ющих его деятельность. Заключены и действуют следующие договор</w:t>
      </w:r>
      <w:r w:rsidR="0075600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Договор</w:t>
      </w:r>
      <w:r w:rsidR="00E27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родителями (или их законными представителями);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Трудовые договор</w:t>
      </w:r>
      <w:r w:rsidR="00C1601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работниками;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Коллективный договор;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Договор</w:t>
      </w:r>
      <w:r w:rsidR="00E326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социальными партнерами:</w:t>
      </w:r>
    </w:p>
    <w:p w:rsidR="00FE0CA5" w:rsidRDefault="00815BA2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FE0CA5"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Военвед</w:t>
      </w:r>
      <w:proofErr w:type="spellEnd"/>
      <w:r w:rsidR="00FE0CA5"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C268D1" w:rsidRPr="00815BA2" w:rsidRDefault="00C268D1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Ростовский театр кукол «Карусель»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Договор</w:t>
      </w:r>
      <w:r w:rsidR="00387C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обслуживающими организациями, обеспечивающими жизнедеятельность детского сада:</w:t>
      </w:r>
    </w:p>
    <w:p w:rsidR="004571BB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Тепло, </w:t>
      </w:r>
      <w:r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электроэнергия – ОАО «</w:t>
      </w:r>
      <w:r w:rsidR="004571BB"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Ремонтно-эксплуатационное управл</w:t>
      </w:r>
      <w:r w:rsidR="004571BB"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4571BB"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ние</w:t>
      </w:r>
      <w:r w:rsidRP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», </w:t>
      </w:r>
      <w:r w:rsidR="00FE49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ОАО «</w:t>
      </w:r>
      <w:proofErr w:type="spellStart"/>
      <w:r w:rsidR="002F25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ЭнергосбытРостовЭнерго</w:t>
      </w:r>
      <w:proofErr w:type="spellEnd"/>
      <w:r w:rsidR="00FE49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4571BB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Вода –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ф-л «Ростовский» ОАО «Славянка»</w:t>
      </w:r>
    </w:p>
    <w:p w:rsid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Продукты питания –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ИП </w:t>
      </w:r>
      <w:proofErr w:type="spellStart"/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Пензар</w:t>
      </w:r>
      <w:proofErr w:type="spellEnd"/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Дератизация, дезинфекция </w:t>
      </w:r>
      <w:proofErr w:type="gramStart"/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</w:t>
      </w:r>
      <w:proofErr w:type="gramEnd"/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ерноградский ф-л ГБУ РО «Дезинфекц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онная станция»</w:t>
      </w:r>
    </w:p>
    <w:p w:rsidR="00FE0CA5" w:rsidRPr="00C268D1" w:rsidRDefault="00FE0CA5" w:rsidP="00C26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Вывоз ТБО </w:t>
      </w:r>
      <w:r w:rsidR="0045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ОАО ЗГП «Чистый город»</w:t>
      </w:r>
    </w:p>
    <w:p w:rsidR="00FE0CA5" w:rsidRDefault="00AD5CFE" w:rsidP="00AD5C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D5C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</w:t>
      </w:r>
      <w:r w:rsidR="00B20FF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</w:t>
      </w:r>
      <w:r w:rsidRPr="00AD5C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Pr="00AD5C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  <w:t>Финансово-хозяйственная деятельность</w:t>
      </w:r>
    </w:p>
    <w:p w:rsidR="000E306A" w:rsidRPr="000E306A" w:rsidRDefault="00AD5CFE" w:rsidP="002F259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Fonts w:eastAsia="Lucida Sans Unicode"/>
          <w:kern w:val="1"/>
          <w:sz w:val="28"/>
          <w:szCs w:val="28"/>
        </w:rPr>
        <w:t>Неотъемлемым</w:t>
      </w:r>
      <w:r w:rsidRPr="001A0484">
        <w:rPr>
          <w:rFonts w:eastAsia="Lucida Sans Unicode"/>
          <w:kern w:val="1"/>
          <w:sz w:val="28"/>
          <w:szCs w:val="28"/>
        </w:rPr>
        <w:t xml:space="preserve"> сегментом работы </w:t>
      </w:r>
      <w:r>
        <w:rPr>
          <w:rFonts w:eastAsia="Lucida Sans Unicode"/>
          <w:kern w:val="1"/>
          <w:sz w:val="28"/>
          <w:szCs w:val="28"/>
        </w:rPr>
        <w:t>МБДОУ является</w:t>
      </w:r>
      <w:r w:rsidRPr="001A0484">
        <w:rPr>
          <w:rFonts w:eastAsia="Lucida Sans Unicode"/>
          <w:kern w:val="1"/>
          <w:sz w:val="28"/>
          <w:szCs w:val="28"/>
        </w:rPr>
        <w:t xml:space="preserve"> финансово-хозяйственная деятельность.</w:t>
      </w:r>
      <w:r w:rsidR="000B377B">
        <w:rPr>
          <w:rFonts w:eastAsia="Lucida Sans Unicode"/>
          <w:kern w:val="1"/>
          <w:sz w:val="28"/>
          <w:szCs w:val="28"/>
        </w:rPr>
        <w:t xml:space="preserve"> </w:t>
      </w:r>
      <w:r w:rsidR="000E306A" w:rsidRPr="000E306A">
        <w:rPr>
          <w:sz w:val="28"/>
        </w:rPr>
        <w:t>Рациональное использование бюджетных и вн</w:t>
      </w:r>
      <w:r w:rsidR="000E306A" w:rsidRPr="000E306A">
        <w:rPr>
          <w:sz w:val="28"/>
        </w:rPr>
        <w:t>е</w:t>
      </w:r>
      <w:r w:rsidR="000E306A" w:rsidRPr="000E306A">
        <w:rPr>
          <w:sz w:val="28"/>
        </w:rPr>
        <w:t>бюджетных средств, грамотное ведение финансовой деятельности приводит учреждение к постоянному улучшению материально-технической базы и о</w:t>
      </w:r>
      <w:r w:rsidR="000E306A" w:rsidRPr="000E306A">
        <w:rPr>
          <w:sz w:val="28"/>
        </w:rPr>
        <w:t>б</w:t>
      </w:r>
      <w:r w:rsidR="000E306A" w:rsidRPr="000E306A">
        <w:rPr>
          <w:sz w:val="28"/>
        </w:rPr>
        <w:t>разовательной среды. Вся финансово-хозяйственная деятельность учрежд</w:t>
      </w:r>
      <w:r w:rsidR="000E306A" w:rsidRPr="000E306A">
        <w:rPr>
          <w:sz w:val="28"/>
        </w:rPr>
        <w:t>е</w:t>
      </w:r>
      <w:r w:rsidR="000E306A" w:rsidRPr="000E306A">
        <w:rPr>
          <w:sz w:val="28"/>
        </w:rPr>
        <w:t>ния направлена на реализацию уставных целей.</w:t>
      </w:r>
    </w:p>
    <w:p w:rsidR="00AD5CFE" w:rsidRPr="000E306A" w:rsidRDefault="000E306A" w:rsidP="002F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Источниками формирования имущества и финансовых ресурсов явл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ются средства </w:t>
      </w:r>
      <w:r w:rsidR="008942B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областного, мест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942B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бюджета, родительская плата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42B8" w:rsidRDefault="00AD5CFE" w:rsidP="002F25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A0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прошедшем учебном году произведен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ремонт 3 групповых ячеек, создан и оборудован це</w:t>
      </w:r>
      <w:r w:rsidR="008942B8">
        <w:rPr>
          <w:rFonts w:ascii="Times New Roman" w:eastAsia="Lucida Sans Unicode" w:hAnsi="Times New Roman" w:cs="Times New Roman"/>
          <w:kern w:val="1"/>
          <w:sz w:val="28"/>
          <w:szCs w:val="28"/>
        </w:rPr>
        <w:t>нтр художественной деятельности,</w:t>
      </w:r>
      <w:r w:rsidR="000B37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942B8">
        <w:rPr>
          <w:rFonts w:ascii="Times New Roman" w:eastAsia="Lucida Sans Unicode" w:hAnsi="Times New Roman" w:cs="Times New Roman"/>
          <w:kern w:val="1"/>
          <w:sz w:val="28"/>
          <w:szCs w:val="28"/>
        </w:rPr>
        <w:t>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омната математических игр.</w:t>
      </w:r>
      <w:r w:rsidR="000B37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0E30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За счёт средств </w:t>
      </w:r>
      <w:r w:rsidR="002F259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резервного фонда правительства </w:t>
      </w:r>
      <w:r w:rsidR="000E306A">
        <w:rPr>
          <w:rFonts w:ascii="Times New Roman" w:eastAsia="Lucida Sans Unicode" w:hAnsi="Times New Roman" w:cs="Times New Roman"/>
          <w:kern w:val="1"/>
          <w:sz w:val="28"/>
          <w:szCs w:val="28"/>
        </w:rPr>
        <w:t>Ростовской области приобретен</w:t>
      </w:r>
      <w:r w:rsidR="008942B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 мебель для трёх новых групп, мягкий инвентарь, игрушки, посуда, 3 пылесоса. </w:t>
      </w:r>
    </w:p>
    <w:p w:rsidR="008942B8" w:rsidRDefault="008942B8" w:rsidP="002F25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942B8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На пищеблок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приобретено: 2 холодильника, посуда.</w:t>
      </w:r>
    </w:p>
    <w:p w:rsidR="008942B8" w:rsidRDefault="008942B8" w:rsidP="002F25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942B8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В музыкальный зал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приобретено:музыкальный центр 2 проектора, 1 интерактивная доска.</w:t>
      </w:r>
    </w:p>
    <w:p w:rsidR="00AD5CFE" w:rsidRPr="001A0484" w:rsidRDefault="008942B8" w:rsidP="002F25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Была установлена </w:t>
      </w:r>
      <w:r w:rsidR="00492EE8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тревожная</w:t>
      </w:r>
      <w:r w:rsidR="00492EE8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кнопка</w:t>
      </w:r>
      <w:r w:rsidR="00492EE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 выводом на пульт охраны 01.</w:t>
      </w:r>
    </w:p>
    <w:p w:rsidR="00AD5CFE" w:rsidRPr="002F2598" w:rsidRDefault="002629F3" w:rsidP="002F25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Проведён комплекс работ по предоставлению доступа к местной телефонной сети и сети интернет.</w:t>
      </w:r>
    </w:p>
    <w:p w:rsidR="00B20FF9" w:rsidRPr="00E5675B" w:rsidRDefault="00B20FF9" w:rsidP="00B20F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Основные сохраняющиеся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</w:t>
      </w:r>
    </w:p>
    <w:p w:rsidR="00B20FF9" w:rsidRPr="00E5675B" w:rsidRDefault="00B20FF9" w:rsidP="00B20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Необходим ремонт фасада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FF9" w:rsidRPr="00E5675B" w:rsidRDefault="00B20FF9" w:rsidP="00B20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спортивного игрового оборудования на участки</w:t>
      </w: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63B" w:rsidRDefault="00B20FF9" w:rsidP="000500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установка автоматической пожарной сигнализации.</w:t>
      </w:r>
    </w:p>
    <w:p w:rsidR="00C35552" w:rsidRPr="00050039" w:rsidRDefault="00C35552" w:rsidP="000500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Необходимо возведение теневых навесов на игровых участках.</w:t>
      </w:r>
    </w:p>
    <w:p w:rsidR="0048263B" w:rsidRPr="00050039" w:rsidRDefault="0048263B" w:rsidP="00050039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3B">
        <w:rPr>
          <w:rFonts w:ascii="Times New Roman" w:hAnsi="Times New Roman" w:cs="Times New Roman"/>
          <w:b/>
          <w:sz w:val="28"/>
          <w:szCs w:val="28"/>
        </w:rPr>
        <w:t>Перспективы развития МБДОУ д/</w:t>
      </w:r>
      <w:proofErr w:type="gramStart"/>
      <w:r w:rsidRPr="004826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8263B">
        <w:rPr>
          <w:rFonts w:ascii="Times New Roman" w:hAnsi="Times New Roman" w:cs="Times New Roman"/>
          <w:b/>
          <w:sz w:val="28"/>
          <w:szCs w:val="28"/>
        </w:rPr>
        <w:t xml:space="preserve"> «Сказка» г.Зернограда</w:t>
      </w:r>
    </w:p>
    <w:p w:rsidR="0048263B" w:rsidRPr="00983877" w:rsidRDefault="0048263B" w:rsidP="0048263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Проанализировав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работы дошкольного образовательного учреждения за 201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учебный год, можно сделать вывод, что в целом  функционирование  осуществлялось по всем направлениям на достаточном уровне. Администрацией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МБ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ДОУ проведена определенная результативная работа по нормативно-правовому, кадровому, программно-методическому, информационному, материально-техническому обеспечению деятельности дошкольного учреждения.  </w:t>
      </w:r>
    </w:p>
    <w:p w:rsidR="0048263B" w:rsidRPr="0048263B" w:rsidRDefault="00DA38C7" w:rsidP="00F27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Исходя из анализа работы МБДОУ, с целью повышения эффективн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сти деятельности учреждения, мы определили п</w:t>
      </w:r>
      <w:r w:rsidR="0048263B" w:rsidRPr="0048263B">
        <w:rPr>
          <w:rFonts w:ascii="Times New Roman" w:hAnsi="Times New Roman" w:cs="Times New Roman"/>
          <w:i/>
          <w:sz w:val="28"/>
          <w:szCs w:val="28"/>
        </w:rPr>
        <w:t>ерспективы на будущее:</w:t>
      </w:r>
    </w:p>
    <w:p w:rsidR="0048263B" w:rsidRDefault="00F277E6" w:rsidP="00F277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материально-технической  базы  детского сада в соответствии с ФГОС ДО для создания развивающей предметн</w:t>
      </w:r>
      <w:proofErr w:type="gramStart"/>
      <w:r w:rsidRPr="00F2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F2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8C7" w:rsidRPr="001533E6" w:rsidRDefault="00EE5B8B" w:rsidP="00F277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круга социального партнёрства через заключение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говоров о сотрудничестве с краеведческим музеем, РДК, библиотекой 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гими социально-значимыми организациями.</w:t>
      </w:r>
    </w:p>
    <w:p w:rsidR="00F277E6" w:rsidRPr="00F277E6" w:rsidRDefault="00F277E6" w:rsidP="00F277E6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педагогов в целях установления первой или высшей квалификационной категории</w:t>
      </w:r>
      <w:r w:rsidRPr="00153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63B" w:rsidRPr="00C35552" w:rsidRDefault="00C56229" w:rsidP="00C35552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электрической плиты на пищеблок.</w:t>
      </w:r>
    </w:p>
    <w:p w:rsidR="0048263B" w:rsidRDefault="00C35552" w:rsidP="00C35552">
      <w:pPr>
        <w:numPr>
          <w:ilvl w:val="0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35552">
        <w:rPr>
          <w:rFonts w:ascii="Times New Roman" w:hAnsi="Times New Roman" w:cs="Times New Roman"/>
          <w:sz w:val="28"/>
          <w:szCs w:val="28"/>
        </w:rPr>
        <w:t xml:space="preserve">Возведение теневых навесов на игровых участках МБДОУ. </w:t>
      </w: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Default="0048263B" w:rsidP="00D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E2" w:rsidRPr="00F277E6" w:rsidRDefault="00B826E2" w:rsidP="00F277E6">
      <w:pPr>
        <w:tabs>
          <w:tab w:val="left" w:pos="46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826E2" w:rsidRPr="00F277E6" w:rsidSect="00696445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ED" w:rsidRDefault="009651ED" w:rsidP="00D7086D">
      <w:pPr>
        <w:spacing w:after="0" w:line="240" w:lineRule="auto"/>
      </w:pPr>
      <w:r>
        <w:separator/>
      </w:r>
    </w:p>
  </w:endnote>
  <w:endnote w:type="continuationSeparator" w:id="0">
    <w:p w:rsidR="009651ED" w:rsidRDefault="009651ED" w:rsidP="00D7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433997"/>
      <w:docPartObj>
        <w:docPartGallery w:val="Page Numbers (Bottom of Page)"/>
        <w:docPartUnique/>
      </w:docPartObj>
    </w:sdtPr>
    <w:sdtContent>
      <w:p w:rsidR="00D7086D" w:rsidRDefault="00D708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C15">
          <w:rPr>
            <w:noProof/>
          </w:rPr>
          <w:t>2</w:t>
        </w:r>
        <w:r>
          <w:fldChar w:fldCharType="end"/>
        </w:r>
      </w:p>
    </w:sdtContent>
  </w:sdt>
  <w:p w:rsidR="00D7086D" w:rsidRDefault="00D708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ED" w:rsidRDefault="009651ED" w:rsidP="00D7086D">
      <w:pPr>
        <w:spacing w:after="0" w:line="240" w:lineRule="auto"/>
      </w:pPr>
      <w:r>
        <w:separator/>
      </w:r>
    </w:p>
  </w:footnote>
  <w:footnote w:type="continuationSeparator" w:id="0">
    <w:p w:rsidR="009651ED" w:rsidRDefault="009651ED" w:rsidP="00D7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DFD"/>
    <w:multiLevelType w:val="multilevel"/>
    <w:tmpl w:val="F13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A58C0"/>
    <w:multiLevelType w:val="hybridMultilevel"/>
    <w:tmpl w:val="BFB6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14DB"/>
    <w:multiLevelType w:val="hybridMultilevel"/>
    <w:tmpl w:val="961ADE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E4A98"/>
    <w:multiLevelType w:val="hybridMultilevel"/>
    <w:tmpl w:val="B270E4D2"/>
    <w:lvl w:ilvl="0" w:tplc="C6C4FD30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120CB4"/>
    <w:multiLevelType w:val="hybridMultilevel"/>
    <w:tmpl w:val="83C22A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0187"/>
    <w:multiLevelType w:val="hybridMultilevel"/>
    <w:tmpl w:val="16C01DA2"/>
    <w:lvl w:ilvl="0" w:tplc="1ED41CC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811B1"/>
    <w:multiLevelType w:val="hybridMultilevel"/>
    <w:tmpl w:val="30522542"/>
    <w:lvl w:ilvl="0" w:tplc="F3FA55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D59BC"/>
    <w:multiLevelType w:val="hybridMultilevel"/>
    <w:tmpl w:val="AC2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0C79"/>
    <w:multiLevelType w:val="hybridMultilevel"/>
    <w:tmpl w:val="DA300210"/>
    <w:lvl w:ilvl="0" w:tplc="275A030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22487"/>
    <w:multiLevelType w:val="hybridMultilevel"/>
    <w:tmpl w:val="9AD8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93E39"/>
    <w:multiLevelType w:val="multilevel"/>
    <w:tmpl w:val="A73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2777D"/>
    <w:multiLevelType w:val="hybridMultilevel"/>
    <w:tmpl w:val="AC2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45FC3"/>
    <w:multiLevelType w:val="hybridMultilevel"/>
    <w:tmpl w:val="B476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14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051"/>
    <w:rsid w:val="0000040D"/>
    <w:rsid w:val="00002326"/>
    <w:rsid w:val="00022C59"/>
    <w:rsid w:val="0002764B"/>
    <w:rsid w:val="000302B5"/>
    <w:rsid w:val="00031E08"/>
    <w:rsid w:val="00050039"/>
    <w:rsid w:val="000B07CD"/>
    <w:rsid w:val="000B377B"/>
    <w:rsid w:val="000D5A9F"/>
    <w:rsid w:val="000E306A"/>
    <w:rsid w:val="00116897"/>
    <w:rsid w:val="001427DB"/>
    <w:rsid w:val="001531D6"/>
    <w:rsid w:val="001533E6"/>
    <w:rsid w:val="001A0484"/>
    <w:rsid w:val="00261645"/>
    <w:rsid w:val="002629F3"/>
    <w:rsid w:val="002F2598"/>
    <w:rsid w:val="0035637B"/>
    <w:rsid w:val="00384151"/>
    <w:rsid w:val="00387CF8"/>
    <w:rsid w:val="003F20CB"/>
    <w:rsid w:val="003F3219"/>
    <w:rsid w:val="0042153F"/>
    <w:rsid w:val="004571BB"/>
    <w:rsid w:val="0048263B"/>
    <w:rsid w:val="00492EE8"/>
    <w:rsid w:val="004B610D"/>
    <w:rsid w:val="004C1B1E"/>
    <w:rsid w:val="004D19D4"/>
    <w:rsid w:val="004D20A7"/>
    <w:rsid w:val="004F12E4"/>
    <w:rsid w:val="00534ABE"/>
    <w:rsid w:val="00576ADF"/>
    <w:rsid w:val="00583C15"/>
    <w:rsid w:val="005A0EA1"/>
    <w:rsid w:val="00613955"/>
    <w:rsid w:val="00696445"/>
    <w:rsid w:val="006D2180"/>
    <w:rsid w:val="006D4B4B"/>
    <w:rsid w:val="006E3A52"/>
    <w:rsid w:val="00715303"/>
    <w:rsid w:val="0075600F"/>
    <w:rsid w:val="00770647"/>
    <w:rsid w:val="00774375"/>
    <w:rsid w:val="007D1849"/>
    <w:rsid w:val="0080266F"/>
    <w:rsid w:val="00815BA2"/>
    <w:rsid w:val="0087757C"/>
    <w:rsid w:val="008942B8"/>
    <w:rsid w:val="008B6B6E"/>
    <w:rsid w:val="008C1914"/>
    <w:rsid w:val="008D055D"/>
    <w:rsid w:val="009546F0"/>
    <w:rsid w:val="009651ED"/>
    <w:rsid w:val="00972765"/>
    <w:rsid w:val="00983877"/>
    <w:rsid w:val="009C6793"/>
    <w:rsid w:val="00A12B7A"/>
    <w:rsid w:val="00A32201"/>
    <w:rsid w:val="00A513A2"/>
    <w:rsid w:val="00AD5CFE"/>
    <w:rsid w:val="00B006F8"/>
    <w:rsid w:val="00B20FF9"/>
    <w:rsid w:val="00B24C08"/>
    <w:rsid w:val="00B63DF7"/>
    <w:rsid w:val="00B826E2"/>
    <w:rsid w:val="00BB3171"/>
    <w:rsid w:val="00BD05EA"/>
    <w:rsid w:val="00BD31CA"/>
    <w:rsid w:val="00BE0A2F"/>
    <w:rsid w:val="00C10257"/>
    <w:rsid w:val="00C1114F"/>
    <w:rsid w:val="00C1601F"/>
    <w:rsid w:val="00C268D1"/>
    <w:rsid w:val="00C35552"/>
    <w:rsid w:val="00C56229"/>
    <w:rsid w:val="00C91F26"/>
    <w:rsid w:val="00CB4AC7"/>
    <w:rsid w:val="00D4281A"/>
    <w:rsid w:val="00D60904"/>
    <w:rsid w:val="00D61C80"/>
    <w:rsid w:val="00D7086D"/>
    <w:rsid w:val="00D85AA5"/>
    <w:rsid w:val="00DA243C"/>
    <w:rsid w:val="00DA38C7"/>
    <w:rsid w:val="00DB43A7"/>
    <w:rsid w:val="00DD523C"/>
    <w:rsid w:val="00E23D9F"/>
    <w:rsid w:val="00E27FC5"/>
    <w:rsid w:val="00E3266B"/>
    <w:rsid w:val="00E5675B"/>
    <w:rsid w:val="00E9684C"/>
    <w:rsid w:val="00EE5B8B"/>
    <w:rsid w:val="00F25DFE"/>
    <w:rsid w:val="00F277E6"/>
    <w:rsid w:val="00F846AF"/>
    <w:rsid w:val="00F95051"/>
    <w:rsid w:val="00FD61B8"/>
    <w:rsid w:val="00FE0CA5"/>
    <w:rsid w:val="00FE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A5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15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1D6"/>
  </w:style>
  <w:style w:type="table" w:styleId="a7">
    <w:name w:val="Table Grid"/>
    <w:basedOn w:val="a1"/>
    <w:uiPriority w:val="59"/>
    <w:rsid w:val="0002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semiHidden/>
    <w:rsid w:val="00770647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62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7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086D"/>
  </w:style>
  <w:style w:type="paragraph" w:styleId="ab">
    <w:name w:val="footer"/>
    <w:basedOn w:val="a"/>
    <w:link w:val="ac"/>
    <w:uiPriority w:val="99"/>
    <w:unhideWhenUsed/>
    <w:rsid w:val="00D7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0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A5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15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1D6"/>
  </w:style>
  <w:style w:type="table" w:styleId="a7">
    <w:name w:val="Table Grid"/>
    <w:basedOn w:val="a1"/>
    <w:uiPriority w:val="59"/>
    <w:rsid w:val="0002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semiHidden/>
    <w:rsid w:val="00770647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физического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физического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8518518518518504E-2"/>
                  <c:y val="-2.3809523809523815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67E-3"/>
                  <c:y val="-2.777777777777779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0.83000000000000007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589696"/>
        <c:axId val="94591232"/>
        <c:axId val="67109760"/>
      </c:bar3DChart>
      <c:catAx>
        <c:axId val="9458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4591232"/>
        <c:crosses val="autoZero"/>
        <c:auto val="1"/>
        <c:lblAlgn val="ctr"/>
        <c:lblOffset val="100"/>
        <c:noMultiLvlLbl val="0"/>
      </c:catAx>
      <c:valAx>
        <c:axId val="94591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589696"/>
        <c:crosses val="autoZero"/>
        <c:crossBetween val="between"/>
      </c:valAx>
      <c:serAx>
        <c:axId val="67109760"/>
        <c:scaling>
          <c:orientation val="minMax"/>
        </c:scaling>
        <c:delete val="1"/>
        <c:axPos val="b"/>
        <c:majorTickMark val="out"/>
        <c:minorTickMark val="none"/>
        <c:tickLblPos val="nextTo"/>
        <c:crossAx val="94591232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речевого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речевого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6296296296296103E-3"/>
                  <c:y val="-1.984126984126984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21E-2"/>
                  <c:y val="-1.587301587301587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0.77000000000000013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357696"/>
        <c:axId val="169359232"/>
        <c:axId val="102132800"/>
      </c:bar3DChart>
      <c:catAx>
        <c:axId val="16935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9359232"/>
        <c:crosses val="autoZero"/>
        <c:auto val="1"/>
        <c:lblAlgn val="ctr"/>
        <c:lblOffset val="100"/>
        <c:noMultiLvlLbl val="0"/>
      </c:catAx>
      <c:valAx>
        <c:axId val="169359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357696"/>
        <c:crosses val="autoZero"/>
        <c:crossBetween val="between"/>
      </c:valAx>
      <c:serAx>
        <c:axId val="102132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69359232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социально-коммуникативного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социально-коммуникативного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1574074074074073E-2"/>
                  <c:y val="-2.777777777777779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6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0.87000000000000011</c:v>
                </c:pt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390080"/>
        <c:axId val="169391616"/>
        <c:axId val="169378688"/>
      </c:bar3DChart>
      <c:catAx>
        <c:axId val="16939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391616"/>
        <c:crosses val="autoZero"/>
        <c:auto val="1"/>
        <c:lblAlgn val="ctr"/>
        <c:lblOffset val="100"/>
        <c:noMultiLvlLbl val="0"/>
      </c:catAx>
      <c:valAx>
        <c:axId val="169391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390080"/>
        <c:crosses val="autoZero"/>
        <c:crossBetween val="between"/>
      </c:valAx>
      <c:serAx>
        <c:axId val="169378688"/>
        <c:scaling>
          <c:orientation val="minMax"/>
        </c:scaling>
        <c:delete val="1"/>
        <c:axPos val="b"/>
        <c:majorTickMark val="out"/>
        <c:minorTickMark val="none"/>
        <c:tickLblPos val="nextTo"/>
        <c:crossAx val="169391616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художественно-эстетического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художественно-эстетического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0833333333333336E-2"/>
                  <c:y val="-1.190476190476190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58E-3"/>
                  <c:y val="-1.984126984126984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0.8600000000000001</c:v>
                </c:pt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426304"/>
        <c:axId val="169485440"/>
        <c:axId val="67108864"/>
      </c:bar3DChart>
      <c:catAx>
        <c:axId val="16942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9485440"/>
        <c:crosses val="autoZero"/>
        <c:auto val="1"/>
        <c:lblAlgn val="ctr"/>
        <c:lblOffset val="100"/>
        <c:noMultiLvlLbl val="0"/>
      </c:catAx>
      <c:valAx>
        <c:axId val="169485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9426304"/>
        <c:crosses val="autoZero"/>
        <c:crossBetween val="between"/>
      </c:valAx>
      <c:serAx>
        <c:axId val="67108864"/>
        <c:scaling>
          <c:orientation val="minMax"/>
        </c:scaling>
        <c:delete val="1"/>
        <c:axPos val="b"/>
        <c:majorTickMark val="out"/>
        <c:minorTickMark val="none"/>
        <c:tickLblPos val="nextTo"/>
        <c:crossAx val="169485440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динамика познавательного развития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познавательного развития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0833333333333336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9E-2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</c:v>
                </c:pt>
                <c:pt idx="1">
                  <c:v>0.82000000000000006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661632"/>
        <c:axId val="169497344"/>
        <c:axId val="169380032"/>
      </c:bar3DChart>
      <c:catAx>
        <c:axId val="9466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9497344"/>
        <c:crosses val="autoZero"/>
        <c:auto val="1"/>
        <c:lblAlgn val="ctr"/>
        <c:lblOffset val="100"/>
        <c:noMultiLvlLbl val="0"/>
      </c:catAx>
      <c:valAx>
        <c:axId val="169497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661632"/>
        <c:crosses val="autoZero"/>
        <c:crossBetween val="between"/>
      </c:valAx>
      <c:serAx>
        <c:axId val="169380032"/>
        <c:scaling>
          <c:orientation val="minMax"/>
        </c:scaling>
        <c:delete val="1"/>
        <c:axPos val="b"/>
        <c:majorTickMark val="out"/>
        <c:minorTickMark val="none"/>
        <c:tickLblPos val="nextTo"/>
        <c:crossAx val="169497344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17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78</cp:revision>
  <dcterms:created xsi:type="dcterms:W3CDTF">2015-08-04T07:19:00Z</dcterms:created>
  <dcterms:modified xsi:type="dcterms:W3CDTF">2015-08-07T05:02:00Z</dcterms:modified>
</cp:coreProperties>
</file>